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C6" w:rsidRDefault="00E11BC6"/>
    <w:tbl>
      <w:tblPr>
        <w:tblW w:w="0" w:type="auto"/>
        <w:tblInd w:w="-55" w:type="dxa"/>
        <w:tblBorders>
          <w:bottom w:val="single" w:sz="24" w:space="0" w:color="auto"/>
        </w:tblBorders>
        <w:tblCellMar>
          <w:left w:w="57" w:type="dxa"/>
          <w:right w:w="57" w:type="dxa"/>
        </w:tblCellMar>
        <w:tblLook w:val="0000"/>
      </w:tblPr>
      <w:tblGrid>
        <w:gridCol w:w="4427"/>
        <w:gridCol w:w="1349"/>
        <w:gridCol w:w="4238"/>
      </w:tblGrid>
      <w:tr w:rsidR="00E11BC6">
        <w:tc>
          <w:tcPr>
            <w:tcW w:w="4427" w:type="dxa"/>
            <w:tcBorders>
              <w:top w:val="none" w:sz="0" w:space="0" w:color="000000"/>
              <w:left w:val="none" w:sz="0" w:space="0" w:color="000000"/>
              <w:bottom w:val="single" w:sz="24" w:space="0" w:color="000000"/>
              <w:right w:val="none" w:sz="0" w:space="0" w:color="000000"/>
            </w:tcBorders>
          </w:tcPr>
          <w:p w:rsidR="00E11BC6" w:rsidRDefault="00E11BC6" w:rsidP="006D47C0">
            <w:pPr>
              <w:jc w:val="center"/>
              <w:rPr>
                <w:rFonts w:ascii="TimBashk" w:hAnsi="TimBashk" w:cs="TimBashk"/>
                <w:b/>
                <w:bCs/>
              </w:rPr>
            </w:pPr>
            <w:r>
              <w:rPr>
                <w:rFonts w:ascii="TimBashk" w:hAnsi="TimBashk" w:cs="TimBashk"/>
                <w:b/>
                <w:bCs/>
                <w:sz w:val="22"/>
                <w:szCs w:val="22"/>
              </w:rPr>
              <w:t>БАШКОРТОСТАН РЕСПУБЛИКА№Ы</w:t>
            </w:r>
          </w:p>
          <w:p w:rsidR="00E11BC6" w:rsidRDefault="00E11BC6" w:rsidP="006D47C0">
            <w:pPr>
              <w:jc w:val="center"/>
              <w:rPr>
                <w:rFonts w:ascii="TimBashk" w:hAnsi="TimBashk" w:cs="TimBashk"/>
                <w:b/>
                <w:bCs/>
              </w:rPr>
            </w:pPr>
            <w:r>
              <w:rPr>
                <w:rFonts w:ascii="TimBashk" w:hAnsi="TimBashk" w:cs="TimBashk"/>
                <w:b/>
                <w:bCs/>
                <w:sz w:val="22"/>
                <w:szCs w:val="22"/>
              </w:rPr>
              <w:t>БӘЛӘБӘЙ РАЙОНЫ МУНИЦИПАЛЬ РАЙОНЫНЫН ЕРМОЛКИНО АУЫЛСОВЕТЫ</w:t>
            </w:r>
          </w:p>
          <w:p w:rsidR="00E11BC6" w:rsidRDefault="00E11BC6" w:rsidP="006D47C0">
            <w:pPr>
              <w:jc w:val="center"/>
              <w:rPr>
                <w:rFonts w:ascii="TimBashk" w:hAnsi="TimBashk" w:cs="TimBashk"/>
                <w:b/>
                <w:bCs/>
              </w:rPr>
            </w:pPr>
            <w:r>
              <w:rPr>
                <w:rFonts w:ascii="TimBashk" w:hAnsi="TimBashk" w:cs="TimBashk"/>
                <w:b/>
                <w:bCs/>
                <w:sz w:val="22"/>
                <w:szCs w:val="22"/>
              </w:rPr>
              <w:t>АУЫЛ БИЛӘМӘ</w:t>
            </w:r>
            <w:r>
              <w:rPr>
                <w:b/>
                <w:bCs/>
                <w:sz w:val="22"/>
                <w:szCs w:val="22"/>
              </w:rPr>
              <w:t>h</w:t>
            </w:r>
            <w:r>
              <w:rPr>
                <w:rFonts w:ascii="TimBashk" w:hAnsi="TimBashk" w:cs="TimBashk"/>
                <w:b/>
                <w:bCs/>
                <w:sz w:val="22"/>
                <w:szCs w:val="22"/>
              </w:rPr>
              <w:t>Е ХАКИМИ</w:t>
            </w:r>
            <w:r>
              <w:rPr>
                <w:b/>
                <w:bCs/>
                <w:sz w:val="22"/>
                <w:szCs w:val="22"/>
              </w:rPr>
              <w:t>Ә</w:t>
            </w:r>
            <w:r>
              <w:rPr>
                <w:rFonts w:ascii="TimBashk" w:hAnsi="TimBashk" w:cs="TimBashk"/>
                <w:b/>
                <w:bCs/>
                <w:sz w:val="22"/>
                <w:szCs w:val="22"/>
              </w:rPr>
              <w:t>ТЕ</w:t>
            </w:r>
          </w:p>
          <w:p w:rsidR="00E11BC6" w:rsidRDefault="00E11BC6" w:rsidP="006D47C0">
            <w:pPr>
              <w:ind w:left="28"/>
              <w:rPr>
                <w:sz w:val="12"/>
                <w:szCs w:val="12"/>
              </w:rPr>
            </w:pPr>
          </w:p>
          <w:p w:rsidR="00E11BC6" w:rsidRDefault="00E11BC6" w:rsidP="006D47C0">
            <w:pPr>
              <w:ind w:left="28"/>
              <w:rPr>
                <w:rFonts w:ascii="TimBashk" w:hAnsi="TimBashk" w:cs="TimBashk"/>
                <w:sz w:val="18"/>
                <w:szCs w:val="18"/>
              </w:rPr>
            </w:pPr>
            <w:r>
              <w:rPr>
                <w:sz w:val="18"/>
                <w:szCs w:val="18"/>
              </w:rPr>
              <w:t>452022</w:t>
            </w:r>
            <w:r>
              <w:rPr>
                <w:rFonts w:ascii="TimBashk" w:hAnsi="TimBashk" w:cs="TimBashk"/>
                <w:sz w:val="18"/>
                <w:szCs w:val="18"/>
              </w:rPr>
              <w:t xml:space="preserve">, Ермолкино ауылы, Ленин урамы, </w:t>
            </w:r>
            <w:r>
              <w:rPr>
                <w:sz w:val="18"/>
                <w:szCs w:val="18"/>
              </w:rPr>
              <w:t>29а</w:t>
            </w:r>
          </w:p>
          <w:p w:rsidR="00E11BC6" w:rsidRDefault="00E11BC6" w:rsidP="006D47C0">
            <w:pPr>
              <w:rPr>
                <w:rFonts w:ascii="Arial" w:hAnsi="Arial" w:cs="Arial"/>
                <w:sz w:val="12"/>
                <w:szCs w:val="12"/>
              </w:rPr>
            </w:pPr>
            <w:r>
              <w:rPr>
                <w:rFonts w:ascii="TimBashk" w:hAnsi="TimBashk" w:cs="TimBashk"/>
                <w:sz w:val="18"/>
                <w:szCs w:val="18"/>
              </w:rPr>
              <w:t>Тел. 8(34786)</w:t>
            </w:r>
            <w:r>
              <w:rPr>
                <w:sz w:val="18"/>
                <w:szCs w:val="18"/>
              </w:rPr>
              <w:t>2-92-19</w:t>
            </w:r>
          </w:p>
        </w:tc>
        <w:tc>
          <w:tcPr>
            <w:tcW w:w="1349" w:type="dxa"/>
            <w:tcBorders>
              <w:top w:val="none" w:sz="0" w:space="0" w:color="000000"/>
              <w:left w:val="none" w:sz="0" w:space="0" w:color="000000"/>
              <w:bottom w:val="single" w:sz="24" w:space="0" w:color="000000"/>
              <w:right w:val="none" w:sz="0" w:space="0" w:color="000000"/>
            </w:tcBorders>
          </w:tcPr>
          <w:p w:rsidR="00E11BC6" w:rsidRDefault="00E11BC6" w:rsidP="006D47C0">
            <w:pPr>
              <w:jc w:val="center"/>
              <w:rPr>
                <w:sz w:val="4"/>
                <w:szCs w:val="4"/>
              </w:rPr>
            </w:pPr>
          </w:p>
          <w:p w:rsidR="00E11BC6" w:rsidRDefault="00E11BC6" w:rsidP="006D47C0">
            <w:pPr>
              <w:jc w:val="center"/>
              <w:rPr>
                <w:rFonts w:ascii="Arial" w:hAnsi="Arial" w:cs="Arial"/>
                <w:sz w:val="16"/>
                <w:szCs w:val="16"/>
              </w:rPr>
            </w:pPr>
            <w:r w:rsidRPr="00A65A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9.25pt;height:57pt;visibility:visible">
                  <v:imagedata r:id="rId5" o:title=""/>
                </v:shape>
              </w:pict>
            </w:r>
          </w:p>
        </w:tc>
        <w:tc>
          <w:tcPr>
            <w:tcW w:w="4238" w:type="dxa"/>
            <w:tcBorders>
              <w:top w:val="none" w:sz="0" w:space="0" w:color="000000"/>
              <w:left w:val="none" w:sz="0" w:space="0" w:color="000000"/>
              <w:bottom w:val="single" w:sz="24" w:space="0" w:color="000000"/>
              <w:right w:val="none" w:sz="0" w:space="0" w:color="000000"/>
            </w:tcBorders>
          </w:tcPr>
          <w:p w:rsidR="00E11BC6" w:rsidRDefault="00E11BC6" w:rsidP="006D47C0">
            <w:pPr>
              <w:rPr>
                <w:rFonts w:ascii="TimBashk" w:hAnsi="TimBashk" w:cs="TimBashk"/>
                <w:b/>
                <w:bCs/>
              </w:rPr>
            </w:pPr>
            <w:r>
              <w:rPr>
                <w:rFonts w:ascii="TimBashk" w:hAnsi="TimBashk" w:cs="TimBashk"/>
                <w:b/>
                <w:bCs/>
                <w:sz w:val="22"/>
                <w:szCs w:val="22"/>
              </w:rPr>
              <w:t>АДМИНИСТРАЦИЯ  СЕЛЬСКОГО ПОСЕЛЕНИЯ ЕРМОЛКИНСКИЙ СЕЛЬСОВЕТ МУНИЦИПАЛЬНОГО</w:t>
            </w:r>
          </w:p>
          <w:p w:rsidR="00E11BC6" w:rsidRDefault="00E11BC6" w:rsidP="006D47C0">
            <w:pPr>
              <w:rPr>
                <w:rFonts w:ascii="TimBashk" w:hAnsi="TimBashk" w:cs="TimBashk"/>
                <w:b/>
                <w:bCs/>
              </w:rPr>
            </w:pPr>
            <w:r>
              <w:rPr>
                <w:rFonts w:ascii="TimBashk" w:hAnsi="TimBashk" w:cs="TimBashk"/>
                <w:b/>
                <w:bCs/>
                <w:sz w:val="22"/>
                <w:szCs w:val="22"/>
              </w:rPr>
              <w:t>РАЙОНА БЕЛЕБЕЕВСКИЙ РАЙОН РЕСПУБЛИКИ БАШКОРТОСТАН</w:t>
            </w:r>
          </w:p>
          <w:p w:rsidR="00E11BC6" w:rsidRDefault="00E11BC6" w:rsidP="006D47C0">
            <w:pPr>
              <w:jc w:val="center"/>
              <w:rPr>
                <w:rFonts w:ascii="TimBashk" w:hAnsi="TimBashk" w:cs="TimBashk"/>
                <w:sz w:val="12"/>
                <w:szCs w:val="12"/>
              </w:rPr>
            </w:pPr>
          </w:p>
          <w:p w:rsidR="00E11BC6" w:rsidRDefault="00E11BC6" w:rsidP="006D47C0">
            <w:pPr>
              <w:ind w:right="3"/>
              <w:rPr>
                <w:rFonts w:ascii="TimBashk" w:hAnsi="TimBashk" w:cs="TimBashk"/>
                <w:sz w:val="18"/>
                <w:szCs w:val="18"/>
              </w:rPr>
            </w:pPr>
            <w:r>
              <w:rPr>
                <w:sz w:val="18"/>
                <w:szCs w:val="18"/>
              </w:rPr>
              <w:t>452022</w:t>
            </w:r>
            <w:r>
              <w:rPr>
                <w:rFonts w:ascii="TimBashk" w:hAnsi="TimBashk" w:cs="TimBashk"/>
                <w:sz w:val="18"/>
                <w:szCs w:val="18"/>
              </w:rPr>
              <w:t xml:space="preserve">, с. Ермолкино, ул. Ленина, </w:t>
            </w:r>
            <w:r>
              <w:rPr>
                <w:sz w:val="18"/>
                <w:szCs w:val="18"/>
              </w:rPr>
              <w:t>29</w:t>
            </w:r>
            <w:r>
              <w:rPr>
                <w:rFonts w:ascii="TimBashk" w:hAnsi="TimBashk" w:cs="TimBashk"/>
                <w:sz w:val="18"/>
                <w:szCs w:val="18"/>
              </w:rPr>
              <w:t>а</w:t>
            </w:r>
          </w:p>
          <w:p w:rsidR="00E11BC6" w:rsidRDefault="00E11BC6" w:rsidP="00FC16EE">
            <w:pPr>
              <w:rPr>
                <w:rFonts w:ascii="Arial" w:hAnsi="Arial" w:cs="Arial"/>
                <w:sz w:val="12"/>
                <w:szCs w:val="12"/>
              </w:rPr>
            </w:pPr>
            <w:r>
              <w:rPr>
                <w:rFonts w:ascii="TimBashk" w:hAnsi="TimBashk" w:cs="TimBashk"/>
                <w:sz w:val="18"/>
                <w:szCs w:val="18"/>
              </w:rPr>
              <w:t>Тел. 8(34786)</w:t>
            </w:r>
            <w:r>
              <w:rPr>
                <w:sz w:val="18"/>
                <w:szCs w:val="18"/>
              </w:rPr>
              <w:t>2-92-19</w:t>
            </w:r>
          </w:p>
        </w:tc>
      </w:tr>
    </w:tbl>
    <w:p w:rsidR="00E11BC6" w:rsidRDefault="00E11BC6" w:rsidP="003D433E">
      <w:pPr>
        <w:pStyle w:val="a"/>
        <w:ind w:left="-567"/>
        <w:rPr>
          <w:b/>
          <w:bCs/>
          <w:sz w:val="28"/>
          <w:szCs w:val="28"/>
        </w:rPr>
      </w:pPr>
      <w:r>
        <w:rPr>
          <w:b/>
          <w:bCs/>
          <w:sz w:val="28"/>
          <w:szCs w:val="28"/>
        </w:rPr>
        <w:t xml:space="preserve">              БОЙОРОК                                                                   ПОСТАНОВЛЕНИЕ</w:t>
      </w:r>
    </w:p>
    <w:p w:rsidR="00E11BC6" w:rsidRDefault="00E11BC6" w:rsidP="003D433E">
      <w:pPr>
        <w:pStyle w:val="a"/>
        <w:ind w:left="-567"/>
        <w:rPr>
          <w:b/>
          <w:bCs/>
          <w:sz w:val="28"/>
          <w:szCs w:val="28"/>
        </w:rPr>
      </w:pPr>
      <w:r>
        <w:rPr>
          <w:b/>
          <w:bCs/>
          <w:sz w:val="28"/>
          <w:szCs w:val="28"/>
        </w:rPr>
        <w:t xml:space="preserve">              26.12. 2022 й.                            №  46                                 </w:t>
      </w:r>
      <w:bookmarkStart w:id="0" w:name="_GoBack"/>
      <w:bookmarkEnd w:id="0"/>
      <w:r>
        <w:rPr>
          <w:b/>
          <w:bCs/>
          <w:sz w:val="28"/>
          <w:szCs w:val="28"/>
        </w:rPr>
        <w:t>26.12.2022  г.</w:t>
      </w:r>
    </w:p>
    <w:p w:rsidR="00E11BC6" w:rsidRPr="00005E51" w:rsidRDefault="00E11BC6" w:rsidP="003D433E">
      <w:pPr>
        <w:pStyle w:val="a"/>
        <w:ind w:left="-567"/>
        <w:rPr>
          <w:sz w:val="28"/>
          <w:szCs w:val="28"/>
        </w:rPr>
      </w:pPr>
    </w:p>
    <w:p w:rsidR="00E11BC6" w:rsidRDefault="00E11BC6" w:rsidP="00FC16EE">
      <w:pPr>
        <w:ind w:left="180"/>
        <w:rPr>
          <w:color w:val="000000"/>
          <w:sz w:val="28"/>
          <w:szCs w:val="28"/>
        </w:rPr>
      </w:pPr>
      <w:r>
        <w:rPr>
          <w:color w:val="000000"/>
          <w:sz w:val="28"/>
          <w:szCs w:val="28"/>
        </w:rPr>
        <w:t xml:space="preserve">                                                    </w:t>
      </w:r>
      <w:r w:rsidRPr="00C52E0D">
        <w:rPr>
          <w:color w:val="000000"/>
          <w:sz w:val="28"/>
          <w:szCs w:val="28"/>
        </w:rPr>
        <w:t>с.Ермолкино</w:t>
      </w:r>
    </w:p>
    <w:p w:rsidR="00E11BC6" w:rsidRDefault="00E11BC6" w:rsidP="00FC16EE">
      <w:pPr>
        <w:ind w:left="180"/>
        <w:rPr>
          <w:color w:val="000000"/>
          <w:sz w:val="28"/>
          <w:szCs w:val="28"/>
        </w:rPr>
      </w:pPr>
    </w:p>
    <w:p w:rsidR="00E11BC6" w:rsidRDefault="00E11BC6" w:rsidP="00FC16EE">
      <w:pPr>
        <w:ind w:left="180"/>
        <w:rPr>
          <w:color w:val="000000"/>
          <w:sz w:val="28"/>
          <w:szCs w:val="28"/>
        </w:rPr>
      </w:pPr>
    </w:p>
    <w:p w:rsidR="00E11BC6" w:rsidRPr="00EB17ED" w:rsidRDefault="00E11BC6" w:rsidP="00414362">
      <w:pPr>
        <w:autoSpaceDE w:val="0"/>
        <w:autoSpaceDN w:val="0"/>
        <w:adjustRightInd w:val="0"/>
        <w:jc w:val="both"/>
        <w:rPr>
          <w:b/>
          <w:bCs/>
          <w:sz w:val="28"/>
          <w:szCs w:val="28"/>
        </w:rPr>
      </w:pPr>
      <w:r w:rsidRPr="00EB17ED">
        <w:rPr>
          <w:b/>
          <w:bCs/>
          <w:sz w:val="28"/>
          <w:szCs w:val="28"/>
        </w:rPr>
        <w:t xml:space="preserve">Об утверждении перечня кодов подвидов по видам </w:t>
      </w:r>
    </w:p>
    <w:p w:rsidR="00E11BC6" w:rsidRPr="00EB17ED" w:rsidRDefault="00E11BC6" w:rsidP="00414362">
      <w:pPr>
        <w:autoSpaceDE w:val="0"/>
        <w:autoSpaceDN w:val="0"/>
        <w:adjustRightInd w:val="0"/>
        <w:jc w:val="both"/>
        <w:rPr>
          <w:b/>
          <w:bCs/>
          <w:sz w:val="28"/>
          <w:szCs w:val="28"/>
        </w:rPr>
      </w:pPr>
      <w:r w:rsidRPr="00EB17ED">
        <w:rPr>
          <w:b/>
          <w:bCs/>
          <w:sz w:val="28"/>
          <w:szCs w:val="28"/>
        </w:rPr>
        <w:t>доходов, главным администратором которых является</w:t>
      </w:r>
    </w:p>
    <w:p w:rsidR="00E11BC6" w:rsidRPr="00EB17ED" w:rsidRDefault="00E11BC6" w:rsidP="00414362">
      <w:pPr>
        <w:autoSpaceDE w:val="0"/>
        <w:autoSpaceDN w:val="0"/>
        <w:adjustRightInd w:val="0"/>
        <w:jc w:val="both"/>
        <w:rPr>
          <w:b/>
          <w:bCs/>
          <w:sz w:val="28"/>
          <w:szCs w:val="28"/>
        </w:rPr>
      </w:pPr>
      <w:r w:rsidRPr="00EB17ED">
        <w:rPr>
          <w:b/>
          <w:bCs/>
          <w:sz w:val="28"/>
          <w:szCs w:val="28"/>
        </w:rPr>
        <w:t xml:space="preserve">Администрация сельского поселения </w:t>
      </w:r>
      <w:r>
        <w:rPr>
          <w:b/>
          <w:bCs/>
          <w:sz w:val="28"/>
          <w:szCs w:val="28"/>
        </w:rPr>
        <w:t>Ермолкинский</w:t>
      </w:r>
      <w:r w:rsidRPr="00EB17ED">
        <w:rPr>
          <w:b/>
          <w:bCs/>
          <w:sz w:val="28"/>
          <w:szCs w:val="28"/>
        </w:rPr>
        <w:t xml:space="preserve"> сельсовет </w:t>
      </w:r>
    </w:p>
    <w:p w:rsidR="00E11BC6" w:rsidRPr="00EB17ED" w:rsidRDefault="00E11BC6" w:rsidP="00414362">
      <w:pPr>
        <w:autoSpaceDE w:val="0"/>
        <w:autoSpaceDN w:val="0"/>
        <w:adjustRightInd w:val="0"/>
        <w:jc w:val="both"/>
        <w:rPr>
          <w:b/>
          <w:bCs/>
          <w:sz w:val="28"/>
          <w:szCs w:val="28"/>
        </w:rPr>
      </w:pPr>
      <w:r w:rsidRPr="00EB17ED">
        <w:rPr>
          <w:b/>
          <w:bCs/>
          <w:sz w:val="28"/>
          <w:szCs w:val="28"/>
        </w:rPr>
        <w:t xml:space="preserve">муниципального района Белебеевский район </w:t>
      </w:r>
    </w:p>
    <w:p w:rsidR="00E11BC6" w:rsidRPr="00EB17ED" w:rsidRDefault="00E11BC6" w:rsidP="00414362">
      <w:pPr>
        <w:autoSpaceDE w:val="0"/>
        <w:autoSpaceDN w:val="0"/>
        <w:adjustRightInd w:val="0"/>
        <w:jc w:val="both"/>
        <w:rPr>
          <w:b/>
          <w:bCs/>
          <w:sz w:val="28"/>
          <w:szCs w:val="28"/>
        </w:rPr>
      </w:pPr>
      <w:r w:rsidRPr="00EB17ED">
        <w:rPr>
          <w:b/>
          <w:bCs/>
          <w:sz w:val="28"/>
          <w:szCs w:val="28"/>
        </w:rPr>
        <w:t xml:space="preserve">Республики Башкортостан и находящиеся в его </w:t>
      </w:r>
    </w:p>
    <w:p w:rsidR="00E11BC6" w:rsidRPr="00EB17ED" w:rsidRDefault="00E11BC6" w:rsidP="00414362">
      <w:pPr>
        <w:autoSpaceDE w:val="0"/>
        <w:autoSpaceDN w:val="0"/>
        <w:adjustRightInd w:val="0"/>
        <w:jc w:val="both"/>
        <w:rPr>
          <w:b/>
          <w:bCs/>
          <w:sz w:val="28"/>
          <w:szCs w:val="28"/>
        </w:rPr>
      </w:pPr>
      <w:r w:rsidRPr="00EB17ED">
        <w:rPr>
          <w:b/>
          <w:bCs/>
          <w:sz w:val="28"/>
          <w:szCs w:val="28"/>
        </w:rPr>
        <w:t xml:space="preserve">ведении казенные учреждения на 2023 год и </w:t>
      </w:r>
    </w:p>
    <w:p w:rsidR="00E11BC6" w:rsidRPr="00EB17ED" w:rsidRDefault="00E11BC6" w:rsidP="00414362">
      <w:pPr>
        <w:autoSpaceDE w:val="0"/>
        <w:autoSpaceDN w:val="0"/>
        <w:adjustRightInd w:val="0"/>
        <w:jc w:val="both"/>
        <w:rPr>
          <w:b/>
          <w:bCs/>
          <w:sz w:val="28"/>
          <w:szCs w:val="28"/>
        </w:rPr>
      </w:pPr>
      <w:r w:rsidRPr="00EB17ED">
        <w:rPr>
          <w:b/>
          <w:bCs/>
          <w:sz w:val="28"/>
          <w:szCs w:val="28"/>
        </w:rPr>
        <w:t>плановый период 2024 и 2025 годов</w:t>
      </w:r>
    </w:p>
    <w:p w:rsidR="00E11BC6" w:rsidRPr="00EB17ED" w:rsidRDefault="00E11BC6" w:rsidP="00414362">
      <w:pPr>
        <w:autoSpaceDE w:val="0"/>
        <w:autoSpaceDN w:val="0"/>
        <w:adjustRightInd w:val="0"/>
        <w:ind w:firstLine="540"/>
        <w:jc w:val="both"/>
        <w:rPr>
          <w:sz w:val="28"/>
          <w:szCs w:val="28"/>
        </w:rPr>
      </w:pPr>
    </w:p>
    <w:p w:rsidR="00E11BC6" w:rsidRPr="00EB17ED" w:rsidRDefault="00E11BC6" w:rsidP="00414362">
      <w:pPr>
        <w:ind w:firstLine="709"/>
        <w:jc w:val="both"/>
        <w:rPr>
          <w:sz w:val="28"/>
          <w:szCs w:val="28"/>
        </w:rPr>
      </w:pPr>
      <w:r w:rsidRPr="00EB17ED">
        <w:rPr>
          <w:sz w:val="28"/>
          <w:szCs w:val="28"/>
        </w:rPr>
        <w:t xml:space="preserve">В соответствии с пунктом 9 статьи 20 Бюджетного кодекса Российской Федерации </w:t>
      </w:r>
      <w:r w:rsidRPr="00EB17ED">
        <w:rPr>
          <w:b/>
          <w:bCs/>
          <w:sz w:val="28"/>
          <w:szCs w:val="28"/>
        </w:rPr>
        <w:t>постановляю</w:t>
      </w:r>
      <w:r w:rsidRPr="00EB17ED">
        <w:rPr>
          <w:sz w:val="28"/>
          <w:szCs w:val="28"/>
        </w:rPr>
        <w:t>:</w:t>
      </w:r>
    </w:p>
    <w:p w:rsidR="00E11BC6" w:rsidRPr="00EB17ED" w:rsidRDefault="00E11BC6" w:rsidP="00414362">
      <w:pPr>
        <w:ind w:firstLine="709"/>
        <w:jc w:val="both"/>
        <w:rPr>
          <w:sz w:val="28"/>
          <w:szCs w:val="28"/>
        </w:rPr>
      </w:pPr>
    </w:p>
    <w:p w:rsidR="00E11BC6" w:rsidRPr="00EB17ED" w:rsidRDefault="00E11BC6" w:rsidP="00414362">
      <w:pPr>
        <w:autoSpaceDE w:val="0"/>
        <w:autoSpaceDN w:val="0"/>
        <w:adjustRightInd w:val="0"/>
        <w:jc w:val="both"/>
        <w:rPr>
          <w:sz w:val="28"/>
          <w:szCs w:val="28"/>
        </w:rPr>
      </w:pPr>
      <w:r w:rsidRPr="00EB17ED">
        <w:rPr>
          <w:sz w:val="28"/>
          <w:szCs w:val="28"/>
        </w:rPr>
        <w:tab/>
        <w:t xml:space="preserve">1. Утвердить прилагаемый Перечень кодов подвидов по видам доходов, главным администратором которых является Администрация сельского поселения </w:t>
      </w:r>
      <w:r>
        <w:rPr>
          <w:sz w:val="28"/>
          <w:szCs w:val="28"/>
        </w:rPr>
        <w:t>Ермолкинский</w:t>
      </w:r>
      <w:r w:rsidRPr="00EB17ED">
        <w:rPr>
          <w:sz w:val="28"/>
          <w:szCs w:val="28"/>
        </w:rPr>
        <w:t xml:space="preserve"> сельсовет  муниципального района Белебеевский район Республики Башкортостан</w:t>
      </w:r>
      <w:r w:rsidRPr="00EB17ED">
        <w:rPr>
          <w:b/>
          <w:bCs/>
          <w:sz w:val="28"/>
          <w:szCs w:val="28"/>
        </w:rPr>
        <w:t xml:space="preserve"> </w:t>
      </w:r>
      <w:r w:rsidRPr="00EB17ED">
        <w:rPr>
          <w:sz w:val="28"/>
          <w:szCs w:val="28"/>
        </w:rPr>
        <w:t>и находящиеся в его ведении казенные учреждения на 2023 год и плановый период 2024 и 2025 годов.</w:t>
      </w:r>
    </w:p>
    <w:p w:rsidR="00E11BC6" w:rsidRPr="00EB17ED" w:rsidRDefault="00E11BC6" w:rsidP="00414362">
      <w:pPr>
        <w:pStyle w:val="ConsPlusNormal"/>
        <w:ind w:firstLine="540"/>
        <w:jc w:val="both"/>
      </w:pPr>
    </w:p>
    <w:p w:rsidR="00E11BC6" w:rsidRPr="00EB17ED" w:rsidRDefault="00E11BC6" w:rsidP="00414362">
      <w:pPr>
        <w:pStyle w:val="ConsPlusNormal"/>
        <w:jc w:val="both"/>
      </w:pPr>
      <w:r w:rsidRPr="00EB17ED">
        <w:t>2. Признать утратившим силу постановление от «</w:t>
      </w:r>
      <w:r>
        <w:t>23</w:t>
      </w:r>
      <w:r w:rsidRPr="00EB17ED">
        <w:t>» декабря 2021года №</w:t>
      </w:r>
      <w:r>
        <w:t xml:space="preserve"> 52</w:t>
      </w:r>
      <w:r w:rsidRPr="00EB17ED">
        <w:t xml:space="preserve">  «Об утверждении перечня кодов подвидов по видам доходов, главным администратором которых является Администрация сельского поселения </w:t>
      </w:r>
      <w:r>
        <w:t>Ермолкинский</w:t>
      </w:r>
      <w:r w:rsidRPr="00EB17ED">
        <w:t xml:space="preserve"> сельсовет  муниципального района Белебеевский район Республики Башкортостан на 2022 год и плановый период 2023 и 2024 годов».</w:t>
      </w:r>
    </w:p>
    <w:p w:rsidR="00E11BC6" w:rsidRPr="00EB17ED" w:rsidRDefault="00E11BC6" w:rsidP="00414362">
      <w:pPr>
        <w:pStyle w:val="ConsPlusNormal"/>
        <w:jc w:val="both"/>
      </w:pPr>
    </w:p>
    <w:p w:rsidR="00E11BC6" w:rsidRPr="00EB17ED" w:rsidRDefault="00E11BC6" w:rsidP="00414362">
      <w:pPr>
        <w:ind w:firstLine="720"/>
        <w:jc w:val="both"/>
        <w:rPr>
          <w:sz w:val="28"/>
          <w:szCs w:val="28"/>
        </w:rPr>
      </w:pPr>
      <w:r w:rsidRPr="00EB17ED">
        <w:rPr>
          <w:sz w:val="28"/>
          <w:szCs w:val="28"/>
        </w:rPr>
        <w:t>3. Контроль за исполнением настоящего Постановления оставляю за собой.</w:t>
      </w:r>
    </w:p>
    <w:p w:rsidR="00E11BC6" w:rsidRPr="00EB17ED" w:rsidRDefault="00E11BC6" w:rsidP="00414362">
      <w:pPr>
        <w:ind w:firstLine="720"/>
        <w:jc w:val="both"/>
        <w:rPr>
          <w:sz w:val="28"/>
          <w:szCs w:val="28"/>
        </w:rPr>
      </w:pPr>
    </w:p>
    <w:p w:rsidR="00E11BC6" w:rsidRPr="00EB17ED" w:rsidRDefault="00E11BC6" w:rsidP="00414362">
      <w:pPr>
        <w:ind w:firstLine="720"/>
        <w:jc w:val="both"/>
        <w:rPr>
          <w:sz w:val="28"/>
          <w:szCs w:val="28"/>
        </w:rPr>
      </w:pPr>
      <w:r w:rsidRPr="00EB17ED">
        <w:rPr>
          <w:sz w:val="28"/>
          <w:szCs w:val="28"/>
        </w:rPr>
        <w:t>4. Настоящее Постановление вступает в силу с 1 января 2023 года.</w:t>
      </w:r>
    </w:p>
    <w:p w:rsidR="00E11BC6" w:rsidRPr="00EB17ED" w:rsidRDefault="00E11BC6" w:rsidP="00414362">
      <w:pPr>
        <w:ind w:firstLine="709"/>
        <w:jc w:val="both"/>
        <w:rPr>
          <w:sz w:val="28"/>
          <w:szCs w:val="28"/>
        </w:rPr>
      </w:pPr>
    </w:p>
    <w:p w:rsidR="00E11BC6" w:rsidRPr="00EB17ED" w:rsidRDefault="00E11BC6" w:rsidP="00414362">
      <w:pPr>
        <w:ind w:firstLine="709"/>
        <w:jc w:val="both"/>
        <w:rPr>
          <w:sz w:val="28"/>
          <w:szCs w:val="28"/>
        </w:rPr>
      </w:pPr>
    </w:p>
    <w:p w:rsidR="00E11BC6" w:rsidRPr="00EB17ED" w:rsidRDefault="00E11BC6" w:rsidP="00414362">
      <w:pPr>
        <w:rPr>
          <w:sz w:val="28"/>
          <w:szCs w:val="28"/>
        </w:rPr>
      </w:pPr>
      <w:r w:rsidRPr="00EB17ED">
        <w:rPr>
          <w:sz w:val="28"/>
          <w:szCs w:val="28"/>
        </w:rPr>
        <w:t>Глава сельского поселения</w:t>
      </w:r>
      <w:r>
        <w:rPr>
          <w:sz w:val="28"/>
          <w:szCs w:val="28"/>
        </w:rPr>
        <w:t xml:space="preserve">                         К.В.Акимов</w:t>
      </w:r>
    </w:p>
    <w:p w:rsidR="00E11BC6" w:rsidRPr="00EB17ED" w:rsidRDefault="00E11BC6" w:rsidP="00414362">
      <w:pPr>
        <w:rPr>
          <w:sz w:val="28"/>
          <w:szCs w:val="28"/>
        </w:rPr>
      </w:pPr>
    </w:p>
    <w:p w:rsidR="00E11BC6" w:rsidRPr="00EB17ED" w:rsidRDefault="00E11BC6" w:rsidP="00414362">
      <w:pPr>
        <w:rPr>
          <w:sz w:val="28"/>
          <w:szCs w:val="28"/>
        </w:rPr>
      </w:pPr>
    </w:p>
    <w:p w:rsidR="00E11BC6" w:rsidRPr="00EB17ED" w:rsidRDefault="00E11BC6" w:rsidP="00414362">
      <w:pPr>
        <w:rPr>
          <w:sz w:val="28"/>
          <w:szCs w:val="28"/>
        </w:rPr>
      </w:pPr>
    </w:p>
    <w:p w:rsidR="00E11BC6" w:rsidRPr="00EB17ED" w:rsidRDefault="00E11BC6" w:rsidP="00414362">
      <w:pPr>
        <w:rPr>
          <w:sz w:val="28"/>
          <w:szCs w:val="28"/>
        </w:rPr>
      </w:pPr>
    </w:p>
    <w:p w:rsidR="00E11BC6" w:rsidRDefault="00E11BC6" w:rsidP="00414362">
      <w:pPr>
        <w:ind w:left="4680"/>
        <w:rPr>
          <w:sz w:val="28"/>
          <w:szCs w:val="28"/>
        </w:rPr>
      </w:pPr>
    </w:p>
    <w:p w:rsidR="00E11BC6" w:rsidRDefault="00E11BC6" w:rsidP="00414362">
      <w:pPr>
        <w:ind w:left="4680"/>
        <w:rPr>
          <w:sz w:val="28"/>
          <w:szCs w:val="28"/>
        </w:rPr>
      </w:pPr>
    </w:p>
    <w:p w:rsidR="00E11BC6" w:rsidRDefault="00E11BC6" w:rsidP="00414362">
      <w:pPr>
        <w:ind w:left="4680"/>
        <w:rPr>
          <w:sz w:val="28"/>
          <w:szCs w:val="28"/>
        </w:rPr>
      </w:pPr>
    </w:p>
    <w:p w:rsidR="00E11BC6" w:rsidRDefault="00E11BC6" w:rsidP="00414362">
      <w:pPr>
        <w:ind w:left="4680"/>
        <w:rPr>
          <w:sz w:val="28"/>
          <w:szCs w:val="28"/>
        </w:rPr>
      </w:pPr>
    </w:p>
    <w:p w:rsidR="00E11BC6" w:rsidRDefault="00E11BC6" w:rsidP="00414362">
      <w:pPr>
        <w:ind w:left="4680"/>
        <w:rPr>
          <w:sz w:val="28"/>
          <w:szCs w:val="28"/>
        </w:rPr>
      </w:pPr>
    </w:p>
    <w:p w:rsidR="00E11BC6" w:rsidRDefault="00E11BC6" w:rsidP="00414362">
      <w:pPr>
        <w:ind w:left="4680"/>
        <w:rPr>
          <w:sz w:val="28"/>
          <w:szCs w:val="28"/>
        </w:rPr>
      </w:pPr>
    </w:p>
    <w:p w:rsidR="00E11BC6" w:rsidRPr="00EB17ED" w:rsidRDefault="00E11BC6" w:rsidP="00414362">
      <w:pPr>
        <w:ind w:left="4680"/>
        <w:rPr>
          <w:sz w:val="28"/>
          <w:szCs w:val="28"/>
        </w:rPr>
      </w:pPr>
      <w:r w:rsidRPr="00EB17ED">
        <w:rPr>
          <w:sz w:val="28"/>
          <w:szCs w:val="28"/>
        </w:rPr>
        <w:t xml:space="preserve">Приложение к постановлению Администрации сельского поселения </w:t>
      </w:r>
      <w:r>
        <w:rPr>
          <w:sz w:val="28"/>
          <w:szCs w:val="28"/>
        </w:rPr>
        <w:t xml:space="preserve">Ермолкинский </w:t>
      </w:r>
      <w:r w:rsidRPr="00EB17ED">
        <w:rPr>
          <w:sz w:val="28"/>
          <w:szCs w:val="28"/>
        </w:rPr>
        <w:t>сельсовет  муниципального района Белебеевский район Республики Башкортостан</w:t>
      </w:r>
    </w:p>
    <w:p w:rsidR="00E11BC6" w:rsidRPr="00EB17ED" w:rsidRDefault="00E11BC6" w:rsidP="00414362">
      <w:pPr>
        <w:ind w:left="540" w:firstLine="4140"/>
        <w:rPr>
          <w:sz w:val="28"/>
          <w:szCs w:val="28"/>
        </w:rPr>
      </w:pPr>
      <w:r w:rsidRPr="00EB17ED">
        <w:rPr>
          <w:sz w:val="28"/>
          <w:szCs w:val="28"/>
        </w:rPr>
        <w:t>от «</w:t>
      </w:r>
      <w:r>
        <w:rPr>
          <w:sz w:val="28"/>
          <w:szCs w:val="28"/>
        </w:rPr>
        <w:t>26</w:t>
      </w:r>
      <w:r w:rsidRPr="00EB17ED">
        <w:rPr>
          <w:sz w:val="28"/>
          <w:szCs w:val="28"/>
        </w:rPr>
        <w:t>»  декабря 20</w:t>
      </w:r>
      <w:r>
        <w:rPr>
          <w:sz w:val="28"/>
          <w:szCs w:val="28"/>
        </w:rPr>
        <w:t>22</w:t>
      </w:r>
      <w:r w:rsidRPr="00EB17ED">
        <w:rPr>
          <w:sz w:val="28"/>
          <w:szCs w:val="28"/>
        </w:rPr>
        <w:t xml:space="preserve"> года №</w:t>
      </w:r>
      <w:r>
        <w:rPr>
          <w:sz w:val="28"/>
          <w:szCs w:val="28"/>
        </w:rPr>
        <w:t xml:space="preserve"> 46</w:t>
      </w:r>
    </w:p>
    <w:p w:rsidR="00E11BC6" w:rsidRPr="00EB17ED" w:rsidRDefault="00E11BC6" w:rsidP="00414362">
      <w:pPr>
        <w:rPr>
          <w:sz w:val="28"/>
          <w:szCs w:val="28"/>
        </w:rPr>
      </w:pPr>
    </w:p>
    <w:p w:rsidR="00E11BC6" w:rsidRPr="00EB17ED" w:rsidRDefault="00E11BC6" w:rsidP="00414362">
      <w:pPr>
        <w:rPr>
          <w:sz w:val="28"/>
          <w:szCs w:val="28"/>
        </w:rPr>
      </w:pPr>
    </w:p>
    <w:p w:rsidR="00E11BC6" w:rsidRPr="00EB17ED" w:rsidRDefault="00E11BC6" w:rsidP="00414362">
      <w:pPr>
        <w:jc w:val="center"/>
        <w:rPr>
          <w:b/>
          <w:bCs/>
          <w:sz w:val="28"/>
          <w:szCs w:val="28"/>
        </w:rPr>
      </w:pPr>
      <w:r w:rsidRPr="00EB17ED">
        <w:rPr>
          <w:b/>
          <w:bCs/>
          <w:sz w:val="28"/>
          <w:szCs w:val="28"/>
        </w:rPr>
        <w:t>Перечень</w:t>
      </w:r>
    </w:p>
    <w:p w:rsidR="00E11BC6" w:rsidRPr="00EB17ED" w:rsidRDefault="00E11BC6" w:rsidP="00414362">
      <w:pPr>
        <w:jc w:val="center"/>
        <w:rPr>
          <w:b/>
          <w:bCs/>
          <w:sz w:val="28"/>
          <w:szCs w:val="28"/>
        </w:rPr>
      </w:pPr>
      <w:r w:rsidRPr="00EB17ED">
        <w:rPr>
          <w:b/>
          <w:bCs/>
          <w:sz w:val="28"/>
          <w:szCs w:val="28"/>
        </w:rPr>
        <w:t xml:space="preserve"> кодов подвидов по видам доходов, главным администратором</w:t>
      </w:r>
    </w:p>
    <w:p w:rsidR="00E11BC6" w:rsidRPr="00EB17ED" w:rsidRDefault="00E11BC6" w:rsidP="00414362">
      <w:pPr>
        <w:jc w:val="center"/>
        <w:rPr>
          <w:b/>
          <w:bCs/>
          <w:sz w:val="28"/>
          <w:szCs w:val="28"/>
        </w:rPr>
      </w:pPr>
      <w:r>
        <w:rPr>
          <w:b/>
          <w:bCs/>
          <w:sz w:val="28"/>
          <w:szCs w:val="28"/>
        </w:rPr>
        <w:t xml:space="preserve">     </w:t>
      </w:r>
      <w:r w:rsidRPr="00EB17ED">
        <w:rPr>
          <w:b/>
          <w:bCs/>
          <w:sz w:val="28"/>
          <w:szCs w:val="28"/>
        </w:rPr>
        <w:t xml:space="preserve"> которых является Администрация сельского поселения </w:t>
      </w:r>
      <w:r>
        <w:rPr>
          <w:b/>
          <w:bCs/>
          <w:sz w:val="28"/>
          <w:szCs w:val="28"/>
        </w:rPr>
        <w:t>Ермолкинский</w:t>
      </w:r>
      <w:r w:rsidRPr="00EB17ED">
        <w:rPr>
          <w:b/>
          <w:bCs/>
          <w:sz w:val="28"/>
          <w:szCs w:val="28"/>
        </w:rPr>
        <w:t xml:space="preserve"> сельсовет  муниципального района Белебеевский район Республики Башкортостан и находящиеся в его ведении казенные учреждения </w:t>
      </w:r>
    </w:p>
    <w:p w:rsidR="00E11BC6" w:rsidRPr="00EB17ED" w:rsidRDefault="00E11BC6" w:rsidP="00414362">
      <w:pPr>
        <w:jc w:val="center"/>
        <w:rPr>
          <w:b/>
          <w:bCs/>
          <w:sz w:val="28"/>
          <w:szCs w:val="28"/>
        </w:rPr>
      </w:pPr>
      <w:r w:rsidRPr="00EB17ED">
        <w:rPr>
          <w:b/>
          <w:bCs/>
          <w:sz w:val="28"/>
          <w:szCs w:val="28"/>
        </w:rPr>
        <w:t>на 2023 год и плановый период 2024 и 2025 годов</w:t>
      </w:r>
    </w:p>
    <w:p w:rsidR="00E11BC6" w:rsidRPr="00EB17ED" w:rsidRDefault="00E11BC6" w:rsidP="00414362">
      <w:pPr>
        <w:jc w:val="center"/>
        <w:rPr>
          <w:sz w:val="28"/>
          <w:szCs w:val="28"/>
        </w:rPr>
      </w:pPr>
    </w:p>
    <w:p w:rsidR="00E11BC6" w:rsidRPr="00EB17ED" w:rsidRDefault="00E11BC6" w:rsidP="00414362">
      <w:pPr>
        <w:pStyle w:val="ConsPlusNormal"/>
        <w:ind w:left="660" w:hanging="660"/>
        <w:jc w:val="both"/>
      </w:pPr>
      <w:r>
        <w:t xml:space="preserve">       </w:t>
      </w:r>
      <w:r w:rsidRPr="00EB17ED">
        <w:t>1. Для кода бюджетной классификации 000 1 08 04020 01 0000 110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установить следующие коды подвидов дохода:</w:t>
      </w:r>
    </w:p>
    <w:tbl>
      <w:tblPr>
        <w:tblW w:w="924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8460"/>
      </w:tblGrid>
      <w:tr w:rsidR="00E11BC6" w:rsidRPr="00EB17ED" w:rsidTr="00414362">
        <w:trPr>
          <w:trHeight w:val="750"/>
          <w:tblHeader/>
        </w:trPr>
        <w:tc>
          <w:tcPr>
            <w:tcW w:w="780" w:type="dxa"/>
            <w:vAlign w:val="center"/>
          </w:tcPr>
          <w:p w:rsidR="00E11BC6" w:rsidRPr="00EB17ED" w:rsidRDefault="00E11BC6" w:rsidP="00414362">
            <w:pPr>
              <w:ind w:left="660" w:hanging="660"/>
              <w:jc w:val="center"/>
              <w:rPr>
                <w:sz w:val="28"/>
                <w:szCs w:val="28"/>
              </w:rPr>
            </w:pPr>
            <w:r w:rsidRPr="00EB17ED">
              <w:rPr>
                <w:sz w:val="28"/>
                <w:szCs w:val="28"/>
              </w:rPr>
              <w:t>1000 110</w:t>
            </w:r>
          </w:p>
        </w:tc>
        <w:tc>
          <w:tcPr>
            <w:tcW w:w="8460" w:type="dxa"/>
            <w:vAlign w:val="center"/>
          </w:tcPr>
          <w:p w:rsidR="00E11BC6" w:rsidRPr="00EB17ED" w:rsidRDefault="00E11BC6" w:rsidP="00414362">
            <w:pPr>
              <w:pStyle w:val="ConsPlusNormal"/>
              <w:ind w:left="660" w:hanging="660"/>
              <w:jc w:val="both"/>
            </w:pPr>
            <w:r w:rsidRPr="00EB17ED">
              <w:t>сумма платежа (перерасчеты, недоимка и задолженность по соответствующему платежу, в том числе по отмененному)</w:t>
            </w:r>
          </w:p>
        </w:tc>
      </w:tr>
    </w:tbl>
    <w:p w:rsidR="00E11BC6" w:rsidRPr="00EB17ED" w:rsidRDefault="00E11BC6" w:rsidP="00414362">
      <w:pPr>
        <w:pStyle w:val="ConsPlusNormal"/>
        <w:ind w:left="660" w:hanging="660"/>
        <w:jc w:val="both"/>
      </w:pPr>
    </w:p>
    <w:p w:rsidR="00E11BC6" w:rsidRPr="00EB17ED" w:rsidRDefault="00E11BC6" w:rsidP="00414362">
      <w:pPr>
        <w:autoSpaceDE w:val="0"/>
        <w:autoSpaceDN w:val="0"/>
        <w:adjustRightInd w:val="0"/>
        <w:ind w:left="660" w:hanging="660"/>
        <w:jc w:val="both"/>
        <w:rPr>
          <w:sz w:val="28"/>
          <w:szCs w:val="28"/>
        </w:rPr>
      </w:pPr>
      <w:r>
        <w:rPr>
          <w:sz w:val="28"/>
          <w:szCs w:val="28"/>
        </w:rPr>
        <w:t xml:space="preserve">         </w:t>
      </w:r>
      <w:r w:rsidRPr="00EB17ED">
        <w:rPr>
          <w:sz w:val="28"/>
          <w:szCs w:val="28"/>
        </w:rPr>
        <w:t>2. Для кода бюджетной классификации 000 1 16 01074 01 0000 140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bl>
      <w:tblPr>
        <w:tblW w:w="924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8460"/>
      </w:tblGrid>
      <w:tr w:rsidR="00E11BC6" w:rsidRPr="00EB17ED" w:rsidTr="00414362">
        <w:trPr>
          <w:trHeight w:val="750"/>
          <w:tblHeader/>
        </w:trPr>
        <w:tc>
          <w:tcPr>
            <w:tcW w:w="780" w:type="dxa"/>
            <w:vAlign w:val="center"/>
          </w:tcPr>
          <w:p w:rsidR="00E11BC6" w:rsidRPr="00EB17ED" w:rsidRDefault="00E11BC6" w:rsidP="00414362">
            <w:pPr>
              <w:ind w:left="660" w:hanging="660"/>
              <w:jc w:val="center"/>
              <w:rPr>
                <w:sz w:val="28"/>
                <w:szCs w:val="28"/>
              </w:rPr>
            </w:pPr>
            <w:r w:rsidRPr="00EB17ED">
              <w:rPr>
                <w:sz w:val="28"/>
                <w:szCs w:val="28"/>
              </w:rPr>
              <w:t>0001 140</w:t>
            </w:r>
          </w:p>
        </w:tc>
        <w:tc>
          <w:tcPr>
            <w:tcW w:w="8460" w:type="dxa"/>
            <w:vAlign w:val="center"/>
          </w:tcPr>
          <w:p w:rsidR="00E11BC6" w:rsidRPr="00EB17ED" w:rsidRDefault="00E11BC6" w:rsidP="00414362">
            <w:pPr>
              <w:pStyle w:val="ConsPlusNormal"/>
              <w:ind w:left="660" w:hanging="660"/>
              <w:jc w:val="both"/>
            </w:pPr>
            <w:r w:rsidRPr="00EB17ED">
              <w:t>за исключением доходов, направляемых на формирование муниципального дорожного фонда</w:t>
            </w:r>
          </w:p>
        </w:tc>
      </w:tr>
    </w:tbl>
    <w:p w:rsidR="00E11BC6" w:rsidRPr="00EB17ED" w:rsidRDefault="00E11BC6" w:rsidP="00414362">
      <w:pPr>
        <w:autoSpaceDE w:val="0"/>
        <w:autoSpaceDN w:val="0"/>
        <w:adjustRightInd w:val="0"/>
        <w:ind w:left="660" w:hanging="660"/>
        <w:jc w:val="both"/>
        <w:rPr>
          <w:sz w:val="28"/>
          <w:szCs w:val="28"/>
        </w:rPr>
      </w:pPr>
    </w:p>
    <w:p w:rsidR="00E11BC6" w:rsidRPr="00EB17ED" w:rsidRDefault="00E11BC6" w:rsidP="00414362">
      <w:pPr>
        <w:pStyle w:val="ConsPlusNormal"/>
        <w:ind w:left="660" w:hanging="660"/>
        <w:jc w:val="both"/>
      </w:pPr>
      <w:r>
        <w:t xml:space="preserve">         </w:t>
      </w:r>
      <w:r w:rsidRPr="00EB17ED">
        <w:t>3. Для кода бюджетной классификации 000 1 16 01084 01 0000 140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проиродопользования, выявленные должностными лицами органов муниципального контроля» установить следующие коды подвидов дохода:</w:t>
      </w:r>
    </w:p>
    <w:tbl>
      <w:tblPr>
        <w:tblW w:w="924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8460"/>
      </w:tblGrid>
      <w:tr w:rsidR="00E11BC6" w:rsidRPr="00EB17ED" w:rsidTr="00414362">
        <w:trPr>
          <w:trHeight w:val="750"/>
          <w:tblHeader/>
        </w:trPr>
        <w:tc>
          <w:tcPr>
            <w:tcW w:w="780" w:type="dxa"/>
            <w:vAlign w:val="center"/>
          </w:tcPr>
          <w:p w:rsidR="00E11BC6" w:rsidRPr="00EB17ED" w:rsidRDefault="00E11BC6" w:rsidP="00414362">
            <w:pPr>
              <w:ind w:left="660" w:hanging="660"/>
              <w:jc w:val="center"/>
              <w:rPr>
                <w:sz w:val="28"/>
                <w:szCs w:val="28"/>
              </w:rPr>
            </w:pPr>
            <w:r w:rsidRPr="00EB17ED">
              <w:rPr>
                <w:sz w:val="28"/>
                <w:szCs w:val="28"/>
              </w:rPr>
              <w:t>0001 140</w:t>
            </w:r>
          </w:p>
        </w:tc>
        <w:tc>
          <w:tcPr>
            <w:tcW w:w="8460" w:type="dxa"/>
            <w:vAlign w:val="center"/>
          </w:tcPr>
          <w:p w:rsidR="00E11BC6" w:rsidRPr="00EB17ED" w:rsidRDefault="00E11BC6" w:rsidP="00414362">
            <w:pPr>
              <w:pStyle w:val="ConsPlusNormal"/>
              <w:ind w:left="660" w:hanging="660"/>
              <w:jc w:val="both"/>
            </w:pPr>
            <w:r w:rsidRPr="00EB17ED">
              <w:t>за исключением доходов, направляемых на формирование муниципального дорожного фонда</w:t>
            </w:r>
          </w:p>
        </w:tc>
      </w:tr>
    </w:tbl>
    <w:p w:rsidR="00E11BC6" w:rsidRPr="00EB17ED" w:rsidRDefault="00E11BC6" w:rsidP="00414362">
      <w:pPr>
        <w:autoSpaceDE w:val="0"/>
        <w:autoSpaceDN w:val="0"/>
        <w:adjustRightInd w:val="0"/>
        <w:ind w:left="660" w:hanging="660"/>
        <w:jc w:val="both"/>
        <w:rPr>
          <w:sz w:val="28"/>
          <w:szCs w:val="28"/>
        </w:rPr>
      </w:pPr>
    </w:p>
    <w:p w:rsidR="00E11BC6" w:rsidRPr="00EB17ED" w:rsidRDefault="00E11BC6" w:rsidP="00414362">
      <w:pPr>
        <w:pStyle w:val="ConsPlusNormal"/>
        <w:jc w:val="both"/>
      </w:pPr>
      <w:r w:rsidRPr="00EB17ED">
        <w:t>4. Для кода бюджетной классификации 000 1 16 01194 01 0000 140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установить следующие коды подвидов дохода: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8460"/>
      </w:tblGrid>
      <w:tr w:rsidR="00E11BC6" w:rsidRPr="00EB17ED" w:rsidTr="00BB739D">
        <w:trPr>
          <w:trHeight w:val="750"/>
          <w:tblHeader/>
        </w:trPr>
        <w:tc>
          <w:tcPr>
            <w:tcW w:w="1440" w:type="dxa"/>
            <w:vAlign w:val="center"/>
          </w:tcPr>
          <w:p w:rsidR="00E11BC6" w:rsidRPr="00EB17ED" w:rsidRDefault="00E11BC6" w:rsidP="00BB739D">
            <w:pPr>
              <w:jc w:val="center"/>
              <w:rPr>
                <w:sz w:val="28"/>
                <w:szCs w:val="28"/>
              </w:rPr>
            </w:pPr>
            <w:r w:rsidRPr="00EB17ED">
              <w:rPr>
                <w:sz w:val="28"/>
                <w:szCs w:val="28"/>
              </w:rPr>
              <w:t>0001 140</w:t>
            </w:r>
          </w:p>
        </w:tc>
        <w:tc>
          <w:tcPr>
            <w:tcW w:w="8460" w:type="dxa"/>
            <w:vAlign w:val="center"/>
          </w:tcPr>
          <w:p w:rsidR="00E11BC6" w:rsidRPr="00EB17ED" w:rsidRDefault="00E11BC6" w:rsidP="00BB739D">
            <w:pPr>
              <w:pStyle w:val="ConsPlusNormal"/>
              <w:jc w:val="both"/>
            </w:pPr>
            <w:r w:rsidRPr="00EB17ED">
              <w:t>за исключением доходов, направляемых на формирование муниципального дорожного фонда</w:t>
            </w:r>
          </w:p>
        </w:tc>
      </w:tr>
    </w:tbl>
    <w:p w:rsidR="00E11BC6" w:rsidRPr="00EB17ED" w:rsidRDefault="00E11BC6" w:rsidP="00414362">
      <w:pPr>
        <w:autoSpaceDE w:val="0"/>
        <w:autoSpaceDN w:val="0"/>
        <w:adjustRightInd w:val="0"/>
        <w:ind w:firstLine="708"/>
        <w:jc w:val="both"/>
        <w:rPr>
          <w:sz w:val="28"/>
          <w:szCs w:val="28"/>
        </w:rPr>
      </w:pPr>
    </w:p>
    <w:p w:rsidR="00E11BC6" w:rsidRPr="00EB17ED" w:rsidRDefault="00E11BC6" w:rsidP="00414362">
      <w:pPr>
        <w:pStyle w:val="ConsPlusNormal"/>
        <w:jc w:val="both"/>
      </w:pPr>
      <w:r w:rsidRPr="00EB17ED">
        <w:t>5. Для кода бюджетной классификации 000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установить следующие коды подвидов дохода: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8460"/>
      </w:tblGrid>
      <w:tr w:rsidR="00E11BC6" w:rsidRPr="00EB17ED" w:rsidTr="00BB739D">
        <w:trPr>
          <w:trHeight w:val="750"/>
          <w:tblHeader/>
        </w:trPr>
        <w:tc>
          <w:tcPr>
            <w:tcW w:w="1440" w:type="dxa"/>
            <w:vAlign w:val="center"/>
          </w:tcPr>
          <w:p w:rsidR="00E11BC6" w:rsidRPr="00EB17ED" w:rsidRDefault="00E11BC6" w:rsidP="00BB739D">
            <w:pPr>
              <w:jc w:val="center"/>
              <w:rPr>
                <w:sz w:val="28"/>
                <w:szCs w:val="28"/>
              </w:rPr>
            </w:pPr>
            <w:r w:rsidRPr="00EB17ED">
              <w:rPr>
                <w:sz w:val="28"/>
                <w:szCs w:val="28"/>
              </w:rPr>
              <w:t>0001 140</w:t>
            </w:r>
          </w:p>
        </w:tc>
        <w:tc>
          <w:tcPr>
            <w:tcW w:w="8460" w:type="dxa"/>
            <w:vAlign w:val="center"/>
          </w:tcPr>
          <w:p w:rsidR="00E11BC6" w:rsidRPr="00EB17ED" w:rsidRDefault="00E11BC6" w:rsidP="00BB739D">
            <w:pPr>
              <w:pStyle w:val="ConsPlusNormal"/>
              <w:jc w:val="both"/>
            </w:pPr>
            <w:r w:rsidRPr="00EB17ED">
              <w:t>за исключением доходов, направляемых на формирование муниципального дорожного фонда</w:t>
            </w:r>
          </w:p>
        </w:tc>
      </w:tr>
    </w:tbl>
    <w:p w:rsidR="00E11BC6" w:rsidRPr="00EB17ED" w:rsidRDefault="00E11BC6" w:rsidP="00414362">
      <w:pPr>
        <w:autoSpaceDE w:val="0"/>
        <w:autoSpaceDN w:val="0"/>
        <w:adjustRightInd w:val="0"/>
        <w:ind w:firstLine="708"/>
        <w:jc w:val="both"/>
        <w:rPr>
          <w:sz w:val="28"/>
          <w:szCs w:val="28"/>
        </w:rPr>
      </w:pPr>
    </w:p>
    <w:p w:rsidR="00E11BC6" w:rsidRPr="00EB17ED" w:rsidRDefault="00E11BC6" w:rsidP="00414362">
      <w:pPr>
        <w:pStyle w:val="ConsPlusNormal"/>
        <w:jc w:val="both"/>
      </w:pPr>
      <w:r w:rsidRPr="00EB17ED">
        <w:t>6. Для кода бюджетной классификации 000 2 02 49999 10 0000 150 «Прочие межбюджетные трансферты, передаваемые бюджетам сельских поселений» установить следующие коды подвидов дохода:</w:t>
      </w:r>
    </w:p>
    <w:tbl>
      <w:tblPr>
        <w:tblW w:w="98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7"/>
        <w:gridCol w:w="8581"/>
      </w:tblGrid>
      <w:tr w:rsidR="00E11BC6" w:rsidRPr="00EB17ED" w:rsidTr="00414362">
        <w:trPr>
          <w:trHeight w:val="750"/>
          <w:tblHeader/>
        </w:trPr>
        <w:tc>
          <w:tcPr>
            <w:tcW w:w="1317" w:type="dxa"/>
            <w:vAlign w:val="center"/>
          </w:tcPr>
          <w:p w:rsidR="00E11BC6" w:rsidRPr="00EB17ED" w:rsidRDefault="00E11BC6" w:rsidP="00BB739D">
            <w:pPr>
              <w:jc w:val="center"/>
              <w:rPr>
                <w:sz w:val="28"/>
                <w:szCs w:val="28"/>
              </w:rPr>
            </w:pPr>
            <w:r w:rsidRPr="00EB17ED">
              <w:rPr>
                <w:sz w:val="28"/>
                <w:szCs w:val="28"/>
              </w:rPr>
              <w:t>5555 150</w:t>
            </w:r>
          </w:p>
        </w:tc>
        <w:tc>
          <w:tcPr>
            <w:tcW w:w="8581" w:type="dxa"/>
            <w:vAlign w:val="center"/>
          </w:tcPr>
          <w:p w:rsidR="00E11BC6" w:rsidRPr="00EB17ED" w:rsidRDefault="00E11BC6" w:rsidP="00BB739D">
            <w:pPr>
              <w:pStyle w:val="ConsPlusNormal"/>
              <w:jc w:val="both"/>
            </w:pPr>
            <w:r w:rsidRPr="00EB17ED">
              <w:t>реализация программ формирования современной городской среды</w:t>
            </w:r>
          </w:p>
        </w:tc>
      </w:tr>
      <w:tr w:rsidR="00E11BC6" w:rsidRPr="00EB17ED" w:rsidTr="00414362">
        <w:trPr>
          <w:trHeight w:val="750"/>
          <w:tblHeader/>
        </w:trPr>
        <w:tc>
          <w:tcPr>
            <w:tcW w:w="1317" w:type="dxa"/>
            <w:vAlign w:val="center"/>
          </w:tcPr>
          <w:p w:rsidR="00E11BC6" w:rsidRPr="00EB17ED" w:rsidRDefault="00E11BC6" w:rsidP="00BB739D">
            <w:pPr>
              <w:jc w:val="center"/>
              <w:rPr>
                <w:sz w:val="28"/>
                <w:szCs w:val="28"/>
              </w:rPr>
            </w:pPr>
            <w:r w:rsidRPr="00EB17ED">
              <w:rPr>
                <w:sz w:val="28"/>
                <w:szCs w:val="28"/>
              </w:rPr>
              <w:t>5675 150</w:t>
            </w:r>
          </w:p>
        </w:tc>
        <w:tc>
          <w:tcPr>
            <w:tcW w:w="8581" w:type="dxa"/>
            <w:vAlign w:val="center"/>
          </w:tcPr>
          <w:p w:rsidR="00E11BC6" w:rsidRPr="00EB17ED" w:rsidRDefault="00E11BC6" w:rsidP="00BB739D">
            <w:pPr>
              <w:pStyle w:val="ConsPlusNormal"/>
              <w:jc w:val="both"/>
            </w:pPr>
            <w:r w:rsidRPr="00EB17ED">
              <w:t>улучшение жилищных условий граждан, проживающих в сельской местности, в том числе молодых семей и молодых специалистов</w:t>
            </w:r>
          </w:p>
        </w:tc>
      </w:tr>
      <w:tr w:rsidR="00E11BC6" w:rsidRPr="00EB17ED" w:rsidTr="00414362">
        <w:trPr>
          <w:trHeight w:val="750"/>
          <w:tblHeader/>
        </w:trPr>
        <w:tc>
          <w:tcPr>
            <w:tcW w:w="1317" w:type="dxa"/>
            <w:vAlign w:val="center"/>
          </w:tcPr>
          <w:p w:rsidR="00E11BC6" w:rsidRPr="00EB17ED" w:rsidRDefault="00E11BC6" w:rsidP="00BB739D">
            <w:pPr>
              <w:jc w:val="center"/>
              <w:rPr>
                <w:sz w:val="28"/>
                <w:szCs w:val="28"/>
              </w:rPr>
            </w:pPr>
            <w:r w:rsidRPr="00EB17ED">
              <w:rPr>
                <w:sz w:val="28"/>
                <w:szCs w:val="28"/>
              </w:rPr>
              <w:t>7216 150</w:t>
            </w:r>
          </w:p>
        </w:tc>
        <w:tc>
          <w:tcPr>
            <w:tcW w:w="8581" w:type="dxa"/>
            <w:vAlign w:val="center"/>
          </w:tcPr>
          <w:p w:rsidR="00E11BC6" w:rsidRPr="00EB17ED" w:rsidRDefault="00E11BC6" w:rsidP="00BB739D">
            <w:pPr>
              <w:pStyle w:val="ConsPlusNormal"/>
              <w:jc w:val="both"/>
            </w:pPr>
            <w:r w:rsidRPr="00EB17ED">
              <w:t>содержание, ремонт, капитальный ремонт, строительство и реконструкция автомобильных дорог общего пользования местного значения</w:t>
            </w:r>
          </w:p>
        </w:tc>
      </w:tr>
      <w:tr w:rsidR="00E11BC6" w:rsidRPr="00EB17ED" w:rsidTr="00414362">
        <w:trPr>
          <w:trHeight w:val="750"/>
          <w:tblHeader/>
        </w:trPr>
        <w:tc>
          <w:tcPr>
            <w:tcW w:w="1317" w:type="dxa"/>
            <w:vAlign w:val="center"/>
          </w:tcPr>
          <w:p w:rsidR="00E11BC6" w:rsidRPr="00EB17ED" w:rsidRDefault="00E11BC6" w:rsidP="00BB739D">
            <w:pPr>
              <w:jc w:val="center"/>
              <w:rPr>
                <w:sz w:val="28"/>
                <w:szCs w:val="28"/>
              </w:rPr>
            </w:pPr>
            <w:r w:rsidRPr="00EB17ED">
              <w:rPr>
                <w:sz w:val="28"/>
                <w:szCs w:val="28"/>
              </w:rPr>
              <w:t>7220 150</w:t>
            </w:r>
          </w:p>
        </w:tc>
        <w:tc>
          <w:tcPr>
            <w:tcW w:w="8581" w:type="dxa"/>
            <w:vAlign w:val="center"/>
          </w:tcPr>
          <w:p w:rsidR="00E11BC6" w:rsidRPr="00EB17ED" w:rsidRDefault="00E11BC6" w:rsidP="00BB739D">
            <w:pPr>
              <w:pStyle w:val="ConsPlusNormal"/>
              <w:jc w:val="both"/>
            </w:pPr>
            <w:r w:rsidRPr="00EB17ED">
              <w:t>предоставление социальных выплат молодым семьям на приобретение (строительство) жилого помещения</w:t>
            </w:r>
          </w:p>
        </w:tc>
      </w:tr>
      <w:tr w:rsidR="00E11BC6" w:rsidRPr="00EB17ED" w:rsidTr="00414362">
        <w:trPr>
          <w:trHeight w:val="750"/>
          <w:tblHeader/>
        </w:trPr>
        <w:tc>
          <w:tcPr>
            <w:tcW w:w="1317" w:type="dxa"/>
            <w:vAlign w:val="center"/>
          </w:tcPr>
          <w:p w:rsidR="00E11BC6" w:rsidRPr="00EB17ED" w:rsidRDefault="00E11BC6" w:rsidP="00BB739D">
            <w:pPr>
              <w:jc w:val="center"/>
              <w:rPr>
                <w:color w:val="0000FF"/>
                <w:sz w:val="28"/>
                <w:szCs w:val="28"/>
              </w:rPr>
            </w:pPr>
            <w:r w:rsidRPr="00EB17ED">
              <w:rPr>
                <w:color w:val="0000FF"/>
                <w:sz w:val="28"/>
                <w:szCs w:val="28"/>
              </w:rPr>
              <w:t>7224 150</w:t>
            </w:r>
          </w:p>
        </w:tc>
        <w:tc>
          <w:tcPr>
            <w:tcW w:w="8581" w:type="dxa"/>
            <w:vAlign w:val="center"/>
          </w:tcPr>
          <w:p w:rsidR="00E11BC6" w:rsidRPr="00EB17ED" w:rsidRDefault="00E11BC6" w:rsidP="00BB739D">
            <w:pPr>
              <w:pStyle w:val="ConsPlusNormal"/>
              <w:jc w:val="both"/>
              <w:rPr>
                <w:color w:val="0000FF"/>
              </w:rPr>
            </w:pPr>
            <w:r w:rsidRPr="00EB17ED">
              <w:rPr>
                <w:color w:val="0000FF"/>
              </w:rPr>
              <w:t>осуществление мероприятий по закупке техники для жилищно-коммунального хозяйства</w:t>
            </w:r>
          </w:p>
        </w:tc>
      </w:tr>
      <w:tr w:rsidR="00E11BC6" w:rsidRPr="00EB17ED" w:rsidTr="00414362">
        <w:trPr>
          <w:trHeight w:val="750"/>
          <w:tblHeader/>
        </w:trPr>
        <w:tc>
          <w:tcPr>
            <w:tcW w:w="1317" w:type="dxa"/>
            <w:vAlign w:val="center"/>
          </w:tcPr>
          <w:p w:rsidR="00E11BC6" w:rsidRPr="00EB17ED" w:rsidRDefault="00E11BC6" w:rsidP="00BB739D">
            <w:pPr>
              <w:jc w:val="center"/>
              <w:rPr>
                <w:sz w:val="28"/>
                <w:szCs w:val="28"/>
              </w:rPr>
            </w:pPr>
            <w:r w:rsidRPr="00EB17ED">
              <w:rPr>
                <w:sz w:val="28"/>
                <w:szCs w:val="28"/>
              </w:rPr>
              <w:t>7231 150</w:t>
            </w:r>
          </w:p>
        </w:tc>
        <w:tc>
          <w:tcPr>
            <w:tcW w:w="8581" w:type="dxa"/>
            <w:vAlign w:val="center"/>
          </w:tcPr>
          <w:p w:rsidR="00E11BC6" w:rsidRPr="00EB17ED" w:rsidRDefault="00E11BC6" w:rsidP="00BB739D">
            <w:pPr>
              <w:pStyle w:val="ConsPlusNormal"/>
              <w:jc w:val="both"/>
            </w:pPr>
            <w:r w:rsidRPr="00EB17ED">
              <w:t>мероприятия по улучшению систем наружного освещения населенных пунктов Республики Башкортостан</w:t>
            </w:r>
          </w:p>
        </w:tc>
      </w:tr>
      <w:tr w:rsidR="00E11BC6" w:rsidRPr="00EB17ED" w:rsidTr="00414362">
        <w:trPr>
          <w:trHeight w:val="750"/>
          <w:tblHeader/>
        </w:trPr>
        <w:tc>
          <w:tcPr>
            <w:tcW w:w="1317" w:type="dxa"/>
            <w:vAlign w:val="center"/>
          </w:tcPr>
          <w:p w:rsidR="00E11BC6" w:rsidRPr="00EB17ED" w:rsidRDefault="00E11BC6" w:rsidP="00BB739D">
            <w:pPr>
              <w:jc w:val="center"/>
              <w:rPr>
                <w:sz w:val="28"/>
                <w:szCs w:val="28"/>
              </w:rPr>
            </w:pPr>
            <w:r w:rsidRPr="00EB17ED">
              <w:rPr>
                <w:sz w:val="28"/>
                <w:szCs w:val="28"/>
              </w:rPr>
              <w:t>7240 150</w:t>
            </w:r>
          </w:p>
        </w:tc>
        <w:tc>
          <w:tcPr>
            <w:tcW w:w="8581" w:type="dxa"/>
            <w:vAlign w:val="center"/>
          </w:tcPr>
          <w:p w:rsidR="00E11BC6" w:rsidRPr="00EB17ED" w:rsidRDefault="00E11BC6" w:rsidP="00BB739D">
            <w:pPr>
              <w:pStyle w:val="ConsPlusNormal"/>
              <w:jc w:val="both"/>
            </w:pPr>
            <w:r w:rsidRPr="00EB17ED">
              <w:t>софинансирование капитальных вложений в объекты муниципальной собственности</w:t>
            </w:r>
          </w:p>
        </w:tc>
      </w:tr>
      <w:tr w:rsidR="00E11BC6" w:rsidRPr="00EB17ED" w:rsidTr="00414362">
        <w:trPr>
          <w:trHeight w:val="750"/>
          <w:tblHeader/>
        </w:trPr>
        <w:tc>
          <w:tcPr>
            <w:tcW w:w="1317" w:type="dxa"/>
            <w:vAlign w:val="center"/>
          </w:tcPr>
          <w:p w:rsidR="00E11BC6" w:rsidRPr="00EB17ED" w:rsidRDefault="00E11BC6" w:rsidP="00BB739D">
            <w:pPr>
              <w:jc w:val="center"/>
              <w:rPr>
                <w:sz w:val="28"/>
                <w:szCs w:val="28"/>
              </w:rPr>
            </w:pPr>
            <w:r w:rsidRPr="00EB17ED">
              <w:rPr>
                <w:sz w:val="28"/>
                <w:szCs w:val="28"/>
              </w:rPr>
              <w:t>7241 150</w:t>
            </w:r>
          </w:p>
        </w:tc>
        <w:tc>
          <w:tcPr>
            <w:tcW w:w="8581" w:type="dxa"/>
            <w:vAlign w:val="center"/>
          </w:tcPr>
          <w:p w:rsidR="00E11BC6" w:rsidRPr="00EB17ED" w:rsidRDefault="00E11BC6" w:rsidP="00BB739D">
            <w:pPr>
              <w:pStyle w:val="ConsPlusNormal"/>
              <w:jc w:val="both"/>
            </w:pPr>
            <w:r w:rsidRPr="00EB17ED">
              <w:t>мероприятия по переходу на поквартирные системы отопления и установке блочных котельных</w:t>
            </w:r>
          </w:p>
        </w:tc>
      </w:tr>
      <w:tr w:rsidR="00E11BC6" w:rsidRPr="00EB17ED" w:rsidTr="00414362">
        <w:trPr>
          <w:trHeight w:val="750"/>
          <w:tblHeader/>
        </w:trPr>
        <w:tc>
          <w:tcPr>
            <w:tcW w:w="1317" w:type="dxa"/>
            <w:vAlign w:val="center"/>
          </w:tcPr>
          <w:p w:rsidR="00E11BC6" w:rsidRPr="00EB17ED" w:rsidRDefault="00E11BC6" w:rsidP="00BB739D">
            <w:pPr>
              <w:jc w:val="center"/>
              <w:rPr>
                <w:sz w:val="28"/>
                <w:szCs w:val="28"/>
              </w:rPr>
            </w:pPr>
            <w:r w:rsidRPr="00EB17ED">
              <w:rPr>
                <w:sz w:val="28"/>
                <w:szCs w:val="28"/>
              </w:rPr>
              <w:t>7247 150</w:t>
            </w:r>
          </w:p>
        </w:tc>
        <w:tc>
          <w:tcPr>
            <w:tcW w:w="8581" w:type="dxa"/>
            <w:vAlign w:val="center"/>
          </w:tcPr>
          <w:p w:rsidR="00E11BC6" w:rsidRPr="00EB17ED" w:rsidRDefault="00E11BC6" w:rsidP="00BB739D">
            <w:pPr>
              <w:pStyle w:val="ConsPlusNormal"/>
              <w:jc w:val="both"/>
            </w:pPr>
            <w:r w:rsidRPr="00EB17ED">
              <w:t>проекты развития общественной инфраструктуры, основанные на местных инициативах</w:t>
            </w:r>
          </w:p>
        </w:tc>
      </w:tr>
      <w:tr w:rsidR="00E11BC6" w:rsidRPr="00EB17ED" w:rsidTr="00414362">
        <w:trPr>
          <w:trHeight w:val="750"/>
          <w:tblHeader/>
        </w:trPr>
        <w:tc>
          <w:tcPr>
            <w:tcW w:w="1317" w:type="dxa"/>
            <w:vAlign w:val="center"/>
          </w:tcPr>
          <w:p w:rsidR="00E11BC6" w:rsidRPr="00EB17ED" w:rsidRDefault="00E11BC6" w:rsidP="00BB739D">
            <w:pPr>
              <w:jc w:val="center"/>
              <w:rPr>
                <w:sz w:val="28"/>
                <w:szCs w:val="28"/>
              </w:rPr>
            </w:pPr>
            <w:r w:rsidRPr="00EB17ED">
              <w:rPr>
                <w:sz w:val="28"/>
                <w:szCs w:val="28"/>
              </w:rPr>
              <w:t>7248 150</w:t>
            </w:r>
          </w:p>
        </w:tc>
        <w:tc>
          <w:tcPr>
            <w:tcW w:w="8581" w:type="dxa"/>
            <w:vAlign w:val="center"/>
          </w:tcPr>
          <w:p w:rsidR="00E11BC6" w:rsidRPr="00EB17ED" w:rsidRDefault="00E11BC6" w:rsidP="00BB739D">
            <w:pPr>
              <w:pStyle w:val="ConsPlusNormal"/>
              <w:jc w:val="both"/>
            </w:pPr>
            <w:r w:rsidRPr="00EB17ED">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r>
      <w:tr w:rsidR="00E11BC6" w:rsidRPr="00EB17ED" w:rsidTr="00414362">
        <w:trPr>
          <w:trHeight w:val="750"/>
          <w:tblHeader/>
        </w:trPr>
        <w:tc>
          <w:tcPr>
            <w:tcW w:w="1317" w:type="dxa"/>
            <w:vAlign w:val="center"/>
          </w:tcPr>
          <w:p w:rsidR="00E11BC6" w:rsidRPr="00EB17ED" w:rsidRDefault="00E11BC6" w:rsidP="00BB739D">
            <w:pPr>
              <w:jc w:val="center"/>
              <w:rPr>
                <w:sz w:val="28"/>
                <w:szCs w:val="28"/>
              </w:rPr>
            </w:pPr>
            <w:r w:rsidRPr="00EB17ED">
              <w:rPr>
                <w:sz w:val="28"/>
                <w:szCs w:val="28"/>
              </w:rPr>
              <w:t>7404 150</w:t>
            </w:r>
          </w:p>
        </w:tc>
        <w:tc>
          <w:tcPr>
            <w:tcW w:w="8581" w:type="dxa"/>
            <w:vAlign w:val="center"/>
          </w:tcPr>
          <w:p w:rsidR="00E11BC6" w:rsidRPr="00EB17ED" w:rsidRDefault="00E11BC6" w:rsidP="00BB739D">
            <w:pPr>
              <w:pStyle w:val="ConsPlusNormal"/>
              <w:jc w:val="both"/>
            </w:pPr>
            <w:r w:rsidRPr="00EB17ED">
              <w:rPr>
                <w:rFonts w:eastAsia="Times New Roman"/>
              </w:rPr>
              <w:t xml:space="preserve">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 </w:t>
            </w:r>
          </w:p>
        </w:tc>
      </w:tr>
      <w:tr w:rsidR="00E11BC6" w:rsidRPr="00EB17ED" w:rsidTr="00414362">
        <w:trPr>
          <w:trHeight w:val="750"/>
          <w:tblHeader/>
        </w:trPr>
        <w:tc>
          <w:tcPr>
            <w:tcW w:w="1317" w:type="dxa"/>
            <w:vAlign w:val="center"/>
          </w:tcPr>
          <w:p w:rsidR="00E11BC6" w:rsidRPr="00EB17ED" w:rsidRDefault="00E11BC6" w:rsidP="00BB739D">
            <w:pPr>
              <w:jc w:val="center"/>
              <w:rPr>
                <w:sz w:val="28"/>
                <w:szCs w:val="28"/>
              </w:rPr>
            </w:pPr>
            <w:r w:rsidRPr="00EB17ED">
              <w:rPr>
                <w:sz w:val="28"/>
                <w:szCs w:val="28"/>
              </w:rPr>
              <w:t>7408</w:t>
            </w:r>
            <w:r w:rsidRPr="00EB17ED">
              <w:rPr>
                <w:spacing w:val="-6"/>
                <w:sz w:val="28"/>
                <w:szCs w:val="28"/>
              </w:rPr>
              <w:t xml:space="preserve"> 150</w:t>
            </w:r>
          </w:p>
        </w:tc>
        <w:tc>
          <w:tcPr>
            <w:tcW w:w="8581" w:type="dxa"/>
            <w:vAlign w:val="center"/>
          </w:tcPr>
          <w:p w:rsidR="00E11BC6" w:rsidRPr="00EB17ED" w:rsidRDefault="00E11BC6" w:rsidP="00BB739D">
            <w:pPr>
              <w:pStyle w:val="ConsPlusNormal"/>
              <w:jc w:val="both"/>
              <w:rPr>
                <w:rFonts w:eastAsia="Times New Roman"/>
              </w:rPr>
            </w:pPr>
            <w:r w:rsidRPr="00EB17ED">
              <w:rPr>
                <w:rFonts w:eastAsia="Times New Roman"/>
                <w:spacing w:val="-6"/>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E11BC6" w:rsidRPr="00EB17ED" w:rsidTr="00414362">
        <w:trPr>
          <w:trHeight w:val="750"/>
          <w:tblHeader/>
        </w:trPr>
        <w:tc>
          <w:tcPr>
            <w:tcW w:w="1317" w:type="dxa"/>
            <w:vAlign w:val="center"/>
          </w:tcPr>
          <w:p w:rsidR="00E11BC6" w:rsidRPr="00EB17ED" w:rsidRDefault="00E11BC6" w:rsidP="00BB739D">
            <w:pPr>
              <w:jc w:val="center"/>
              <w:rPr>
                <w:spacing w:val="-6"/>
                <w:sz w:val="28"/>
                <w:szCs w:val="28"/>
              </w:rPr>
            </w:pPr>
            <w:r w:rsidRPr="00EB17ED">
              <w:rPr>
                <w:sz w:val="28"/>
                <w:szCs w:val="28"/>
              </w:rPr>
              <w:t>7415 150</w:t>
            </w:r>
          </w:p>
        </w:tc>
        <w:tc>
          <w:tcPr>
            <w:tcW w:w="8581" w:type="dxa"/>
            <w:vAlign w:val="center"/>
          </w:tcPr>
          <w:p w:rsidR="00E11BC6" w:rsidRPr="00EB17ED" w:rsidRDefault="00E11BC6" w:rsidP="00BB739D">
            <w:pPr>
              <w:pStyle w:val="ConsPlusNormal"/>
              <w:jc w:val="both"/>
              <w:rPr>
                <w:rFonts w:eastAsia="Times New Roman"/>
                <w:spacing w:val="-6"/>
              </w:rPr>
            </w:pPr>
            <w:r w:rsidRPr="00EB17ED">
              <w:rPr>
                <w:rFonts w:eastAsia="Times New Roman"/>
                <w:snapToGrid w:val="0"/>
              </w:rPr>
              <w:t>премирование победителей республиканского этапа Всероссийского конкурса «Лучшая муниципальная практика»</w:t>
            </w:r>
          </w:p>
        </w:tc>
      </w:tr>
    </w:tbl>
    <w:p w:rsidR="00E11BC6" w:rsidRPr="00EB17ED" w:rsidRDefault="00E11BC6" w:rsidP="00414362">
      <w:pPr>
        <w:autoSpaceDE w:val="0"/>
        <w:autoSpaceDN w:val="0"/>
        <w:adjustRightInd w:val="0"/>
        <w:ind w:firstLine="708"/>
        <w:jc w:val="both"/>
        <w:rPr>
          <w:sz w:val="28"/>
          <w:szCs w:val="28"/>
        </w:rPr>
      </w:pPr>
    </w:p>
    <w:p w:rsidR="00E11BC6" w:rsidRPr="00EB17ED" w:rsidRDefault="00E11BC6" w:rsidP="00414362">
      <w:pPr>
        <w:pStyle w:val="ConsPlusNormal"/>
        <w:jc w:val="both"/>
      </w:pPr>
      <w:r w:rsidRPr="00EB17ED">
        <w:t>7. Для кода бюджетной классификации 000 2 07 05030 10 0000 150 «Прочие безвозмездные поступления в бюджеты сельских поселений» установить следующие коды подвидов дохода: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8460"/>
      </w:tblGrid>
      <w:tr w:rsidR="00E11BC6" w:rsidRPr="00EB17ED" w:rsidTr="00BB739D">
        <w:trPr>
          <w:trHeight w:val="750"/>
          <w:tblHeader/>
        </w:trPr>
        <w:tc>
          <w:tcPr>
            <w:tcW w:w="1440" w:type="dxa"/>
            <w:vAlign w:val="center"/>
          </w:tcPr>
          <w:p w:rsidR="00E11BC6" w:rsidRPr="00EB17ED" w:rsidRDefault="00E11BC6" w:rsidP="00BB739D">
            <w:pPr>
              <w:jc w:val="center"/>
              <w:rPr>
                <w:sz w:val="28"/>
                <w:szCs w:val="28"/>
              </w:rPr>
            </w:pPr>
            <w:r w:rsidRPr="00EB17ED">
              <w:rPr>
                <w:sz w:val="28"/>
                <w:szCs w:val="28"/>
              </w:rPr>
              <w:t>6100 150</w:t>
            </w:r>
          </w:p>
        </w:tc>
        <w:tc>
          <w:tcPr>
            <w:tcW w:w="8460" w:type="dxa"/>
            <w:vAlign w:val="center"/>
          </w:tcPr>
          <w:p w:rsidR="00E11BC6" w:rsidRPr="00EB17ED" w:rsidRDefault="00E11BC6" w:rsidP="00BB739D">
            <w:pPr>
              <w:pStyle w:val="ConsPlusNormal"/>
              <w:jc w:val="both"/>
            </w:pPr>
            <w:r w:rsidRPr="00EB17ED">
              <w:t>прочие поступления</w:t>
            </w:r>
          </w:p>
        </w:tc>
      </w:tr>
      <w:tr w:rsidR="00E11BC6" w:rsidRPr="00EB17ED" w:rsidTr="00BB739D">
        <w:trPr>
          <w:trHeight w:val="750"/>
          <w:tblHeader/>
        </w:trPr>
        <w:tc>
          <w:tcPr>
            <w:tcW w:w="1440" w:type="dxa"/>
            <w:vAlign w:val="center"/>
          </w:tcPr>
          <w:p w:rsidR="00E11BC6" w:rsidRPr="00EB17ED" w:rsidRDefault="00E11BC6" w:rsidP="00BB739D">
            <w:pPr>
              <w:jc w:val="center"/>
              <w:rPr>
                <w:sz w:val="28"/>
                <w:szCs w:val="28"/>
              </w:rPr>
            </w:pPr>
            <w:r w:rsidRPr="00EB17ED">
              <w:rPr>
                <w:sz w:val="28"/>
                <w:szCs w:val="28"/>
              </w:rPr>
              <w:t>6400 150</w:t>
            </w:r>
          </w:p>
        </w:tc>
        <w:tc>
          <w:tcPr>
            <w:tcW w:w="8460" w:type="dxa"/>
            <w:vAlign w:val="center"/>
          </w:tcPr>
          <w:p w:rsidR="00E11BC6" w:rsidRPr="00EB17ED" w:rsidRDefault="00E11BC6" w:rsidP="00BB739D">
            <w:pPr>
              <w:pStyle w:val="ConsPlusNormal"/>
              <w:jc w:val="both"/>
            </w:pPr>
            <w:r w:rsidRPr="00EB17ED">
              <w:t>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p>
        </w:tc>
      </w:tr>
      <w:tr w:rsidR="00E11BC6" w:rsidRPr="00EB17ED" w:rsidTr="00BB739D">
        <w:trPr>
          <w:trHeight w:val="750"/>
          <w:tblHeader/>
        </w:trPr>
        <w:tc>
          <w:tcPr>
            <w:tcW w:w="1440" w:type="dxa"/>
            <w:vAlign w:val="center"/>
          </w:tcPr>
          <w:p w:rsidR="00E11BC6" w:rsidRPr="00EB17ED" w:rsidRDefault="00E11BC6" w:rsidP="00BB739D">
            <w:pPr>
              <w:jc w:val="center"/>
              <w:rPr>
                <w:sz w:val="28"/>
                <w:szCs w:val="28"/>
              </w:rPr>
            </w:pPr>
            <w:r w:rsidRPr="00EB17ED">
              <w:rPr>
                <w:sz w:val="28"/>
                <w:szCs w:val="28"/>
              </w:rPr>
              <w:t>6500 150</w:t>
            </w:r>
          </w:p>
        </w:tc>
        <w:tc>
          <w:tcPr>
            <w:tcW w:w="8460" w:type="dxa"/>
            <w:vAlign w:val="center"/>
          </w:tcPr>
          <w:p w:rsidR="00E11BC6" w:rsidRPr="00EB17ED" w:rsidRDefault="00E11BC6" w:rsidP="00BB739D">
            <w:pPr>
              <w:pStyle w:val="ConsPlusNormal"/>
              <w:jc w:val="both"/>
            </w:pPr>
            <w:r w:rsidRPr="00EB17ED">
              <w:t>поступления сумм долевого финансирования собственников помещений в многоквартирных домах, собственников иных зданий и сооружений, на поддержку муниципальных программ формирования современной городской среды</w:t>
            </w:r>
          </w:p>
        </w:tc>
      </w:tr>
      <w:tr w:rsidR="00E11BC6" w:rsidRPr="00EB17ED" w:rsidTr="00BB739D">
        <w:trPr>
          <w:trHeight w:val="750"/>
          <w:tblHeader/>
        </w:trPr>
        <w:tc>
          <w:tcPr>
            <w:tcW w:w="1440" w:type="dxa"/>
            <w:vAlign w:val="center"/>
          </w:tcPr>
          <w:p w:rsidR="00E11BC6" w:rsidRPr="00EB17ED" w:rsidRDefault="00E11BC6" w:rsidP="00BB739D">
            <w:pPr>
              <w:jc w:val="center"/>
              <w:rPr>
                <w:sz w:val="28"/>
                <w:szCs w:val="28"/>
              </w:rPr>
            </w:pPr>
            <w:r w:rsidRPr="00EB17ED">
              <w:rPr>
                <w:sz w:val="28"/>
                <w:szCs w:val="28"/>
              </w:rPr>
              <w:t>6600 150</w:t>
            </w:r>
          </w:p>
        </w:tc>
        <w:tc>
          <w:tcPr>
            <w:tcW w:w="8460" w:type="dxa"/>
            <w:vAlign w:val="center"/>
          </w:tcPr>
          <w:p w:rsidR="00E11BC6" w:rsidRPr="00EB17ED" w:rsidRDefault="00E11BC6" w:rsidP="00BB739D">
            <w:pPr>
              <w:pStyle w:val="ConsPlusNormal"/>
              <w:jc w:val="both"/>
            </w:pPr>
            <w:r w:rsidRPr="00EB17ED">
              <w:t>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E11BC6" w:rsidRPr="00EB17ED" w:rsidRDefault="00E11BC6" w:rsidP="00414362">
      <w:pPr>
        <w:autoSpaceDE w:val="0"/>
        <w:autoSpaceDN w:val="0"/>
        <w:adjustRightInd w:val="0"/>
        <w:ind w:firstLine="708"/>
        <w:jc w:val="both"/>
        <w:rPr>
          <w:sz w:val="28"/>
          <w:szCs w:val="28"/>
        </w:rPr>
      </w:pPr>
    </w:p>
    <w:p w:rsidR="00E11BC6" w:rsidRPr="00EB17ED" w:rsidRDefault="00E11BC6" w:rsidP="00414362">
      <w:pPr>
        <w:autoSpaceDE w:val="0"/>
        <w:autoSpaceDN w:val="0"/>
        <w:adjustRightInd w:val="0"/>
        <w:ind w:firstLine="708"/>
        <w:jc w:val="both"/>
        <w:rPr>
          <w:sz w:val="28"/>
          <w:szCs w:val="28"/>
        </w:rPr>
      </w:pPr>
    </w:p>
    <w:p w:rsidR="00E11BC6" w:rsidRPr="00EB17ED" w:rsidRDefault="00E11BC6" w:rsidP="00414362">
      <w:pPr>
        <w:pStyle w:val="ConsPlusNormal"/>
        <w:jc w:val="both"/>
      </w:pPr>
    </w:p>
    <w:p w:rsidR="00E11BC6" w:rsidRPr="00EB17ED" w:rsidRDefault="00E11BC6" w:rsidP="00414362">
      <w:pPr>
        <w:pStyle w:val="ConsPlusNormal"/>
        <w:jc w:val="both"/>
      </w:pPr>
    </w:p>
    <w:p w:rsidR="00E11BC6" w:rsidRPr="00EB17ED" w:rsidRDefault="00E11BC6" w:rsidP="00414362">
      <w:pPr>
        <w:pStyle w:val="ConsPlusNormal"/>
        <w:jc w:val="both"/>
      </w:pPr>
    </w:p>
    <w:p w:rsidR="00E11BC6" w:rsidRPr="00EB17ED" w:rsidRDefault="00E11BC6" w:rsidP="00414362">
      <w:pPr>
        <w:pStyle w:val="ConsPlusNormal"/>
        <w:jc w:val="both"/>
      </w:pPr>
    </w:p>
    <w:p w:rsidR="00E11BC6" w:rsidRPr="00EB17ED" w:rsidRDefault="00E11BC6" w:rsidP="00414362">
      <w:pPr>
        <w:pStyle w:val="ConsPlusNormal"/>
        <w:jc w:val="both"/>
      </w:pPr>
    </w:p>
    <w:p w:rsidR="00E11BC6" w:rsidRDefault="00E11BC6" w:rsidP="0030724A">
      <w:pPr>
        <w:jc w:val="both"/>
        <w:rPr>
          <w:color w:val="000000"/>
          <w:spacing w:val="9"/>
          <w:sz w:val="28"/>
          <w:szCs w:val="28"/>
        </w:rPr>
      </w:pPr>
    </w:p>
    <w:p w:rsidR="00E11BC6" w:rsidRDefault="00E11BC6" w:rsidP="0030724A">
      <w:pPr>
        <w:jc w:val="both"/>
        <w:rPr>
          <w:color w:val="000000"/>
          <w:spacing w:val="9"/>
          <w:sz w:val="28"/>
          <w:szCs w:val="28"/>
        </w:rPr>
      </w:pPr>
    </w:p>
    <w:p w:rsidR="00E11BC6" w:rsidRDefault="00E11BC6" w:rsidP="0030724A">
      <w:pPr>
        <w:pStyle w:val="FR2"/>
        <w:tabs>
          <w:tab w:val="left" w:pos="5700"/>
        </w:tabs>
        <w:spacing w:before="0"/>
        <w:rPr>
          <w:rFonts w:ascii="Times New Roman" w:hAnsi="Times New Roman" w:cs="Times New Roman"/>
          <w:sz w:val="28"/>
          <w:szCs w:val="28"/>
        </w:rPr>
      </w:pPr>
    </w:p>
    <w:p w:rsidR="00E11BC6" w:rsidRDefault="00E11BC6" w:rsidP="0030724A">
      <w:pPr>
        <w:pStyle w:val="FR2"/>
        <w:tabs>
          <w:tab w:val="left" w:pos="5700"/>
        </w:tabs>
        <w:spacing w:before="0"/>
        <w:rPr>
          <w:rFonts w:ascii="Times New Roman" w:hAnsi="Times New Roman" w:cs="Times New Roman"/>
          <w:sz w:val="28"/>
          <w:szCs w:val="28"/>
        </w:rPr>
      </w:pPr>
    </w:p>
    <w:p w:rsidR="00E11BC6" w:rsidRDefault="00E11BC6" w:rsidP="0030724A">
      <w:pPr>
        <w:pStyle w:val="FR2"/>
        <w:tabs>
          <w:tab w:val="left" w:pos="5700"/>
        </w:tabs>
        <w:spacing w:before="0"/>
        <w:rPr>
          <w:rFonts w:ascii="Times New Roman" w:hAnsi="Times New Roman" w:cs="Times New Roman"/>
          <w:sz w:val="28"/>
          <w:szCs w:val="28"/>
        </w:rPr>
      </w:pPr>
      <w:r>
        <w:rPr>
          <w:rFonts w:ascii="Times New Roman" w:hAnsi="Times New Roman" w:cs="Times New Roman"/>
          <w:sz w:val="28"/>
          <w:szCs w:val="28"/>
        </w:rPr>
        <w:t xml:space="preserve">                                                                          </w:t>
      </w:r>
    </w:p>
    <w:p w:rsidR="00E11BC6" w:rsidRDefault="00E11BC6" w:rsidP="004219A5">
      <w:pPr>
        <w:pStyle w:val="FR2"/>
        <w:tabs>
          <w:tab w:val="left" w:pos="5700"/>
        </w:tabs>
        <w:spacing w:before="0"/>
        <w:rPr>
          <w:color w:val="262626"/>
        </w:rPr>
      </w:pPr>
      <w:r>
        <w:t xml:space="preserve">                                                                           </w:t>
      </w:r>
    </w:p>
    <w:sectPr w:rsidR="00E11BC6" w:rsidSect="00414362">
      <w:pgSz w:w="11906" w:h="16838"/>
      <w:pgMar w:top="360" w:right="686" w:bottom="360" w:left="13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5A5"/>
    <w:multiLevelType w:val="hybridMultilevel"/>
    <w:tmpl w:val="44E09E5E"/>
    <w:lvl w:ilvl="0" w:tplc="35BA90F6">
      <w:start w:val="1"/>
      <w:numFmt w:val="decimal"/>
      <w:lvlText w:val="%1."/>
      <w:lvlJc w:val="left"/>
      <w:pPr>
        <w:ind w:left="960" w:hanging="660"/>
      </w:pPr>
      <w:rPr>
        <w:rFonts w:ascii="Times New Roman" w:eastAsia="Times New Roman" w:hAnsi="Times New Roman"/>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0BD22F06"/>
    <w:multiLevelType w:val="hybridMultilevel"/>
    <w:tmpl w:val="D9F8BE74"/>
    <w:lvl w:ilvl="0" w:tplc="BAD072F6">
      <w:start w:val="1"/>
      <w:numFmt w:val="decimal"/>
      <w:lvlText w:val="%1."/>
      <w:lvlJc w:val="left"/>
      <w:pPr>
        <w:tabs>
          <w:tab w:val="num" w:pos="720"/>
        </w:tabs>
        <w:ind w:left="720" w:hanging="360"/>
      </w:pPr>
      <w:rPr>
        <w:rFonts w:ascii="Times New Roman" w:hAnsi="Times New Roman" w:cs="Times New Roman" w:hint="default"/>
        <w:b w:val="0"/>
        <w:bCs w:val="0"/>
        <w:color w:val="2626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6A259A7"/>
    <w:multiLevelType w:val="hybridMultilevel"/>
    <w:tmpl w:val="0B32DE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23246CC"/>
    <w:multiLevelType w:val="hybridMultilevel"/>
    <w:tmpl w:val="1C2078DA"/>
    <w:lvl w:ilvl="0" w:tplc="20B4F60E">
      <w:start w:val="3"/>
      <w:numFmt w:val="decimal"/>
      <w:lvlText w:val="%1."/>
      <w:lvlJc w:val="left"/>
      <w:pPr>
        <w:tabs>
          <w:tab w:val="num" w:pos="1485"/>
        </w:tabs>
        <w:ind w:left="1485" w:hanging="360"/>
      </w:pPr>
      <w:rPr>
        <w:rFonts w:hint="default"/>
      </w:rPr>
    </w:lvl>
    <w:lvl w:ilvl="1" w:tplc="04190019">
      <w:start w:val="1"/>
      <w:numFmt w:val="lowerLetter"/>
      <w:lvlText w:val="%2."/>
      <w:lvlJc w:val="left"/>
      <w:pPr>
        <w:tabs>
          <w:tab w:val="num" w:pos="2205"/>
        </w:tabs>
        <w:ind w:left="2205" w:hanging="360"/>
      </w:pPr>
    </w:lvl>
    <w:lvl w:ilvl="2" w:tplc="0419001B">
      <w:start w:val="1"/>
      <w:numFmt w:val="lowerRoman"/>
      <w:lvlText w:val="%3."/>
      <w:lvlJc w:val="right"/>
      <w:pPr>
        <w:tabs>
          <w:tab w:val="num" w:pos="2925"/>
        </w:tabs>
        <w:ind w:left="2925" w:hanging="180"/>
      </w:pPr>
    </w:lvl>
    <w:lvl w:ilvl="3" w:tplc="0419000F">
      <w:start w:val="1"/>
      <w:numFmt w:val="decimal"/>
      <w:lvlText w:val="%4."/>
      <w:lvlJc w:val="left"/>
      <w:pPr>
        <w:tabs>
          <w:tab w:val="num" w:pos="3645"/>
        </w:tabs>
        <w:ind w:left="3645" w:hanging="360"/>
      </w:pPr>
    </w:lvl>
    <w:lvl w:ilvl="4" w:tplc="04190019">
      <w:start w:val="1"/>
      <w:numFmt w:val="lowerLetter"/>
      <w:lvlText w:val="%5."/>
      <w:lvlJc w:val="left"/>
      <w:pPr>
        <w:tabs>
          <w:tab w:val="num" w:pos="4365"/>
        </w:tabs>
        <w:ind w:left="4365" w:hanging="360"/>
      </w:pPr>
    </w:lvl>
    <w:lvl w:ilvl="5" w:tplc="0419001B">
      <w:start w:val="1"/>
      <w:numFmt w:val="lowerRoman"/>
      <w:lvlText w:val="%6."/>
      <w:lvlJc w:val="right"/>
      <w:pPr>
        <w:tabs>
          <w:tab w:val="num" w:pos="5085"/>
        </w:tabs>
        <w:ind w:left="5085" w:hanging="180"/>
      </w:pPr>
    </w:lvl>
    <w:lvl w:ilvl="6" w:tplc="0419000F">
      <w:start w:val="1"/>
      <w:numFmt w:val="decimal"/>
      <w:lvlText w:val="%7."/>
      <w:lvlJc w:val="left"/>
      <w:pPr>
        <w:tabs>
          <w:tab w:val="num" w:pos="5805"/>
        </w:tabs>
        <w:ind w:left="5805" w:hanging="360"/>
      </w:pPr>
    </w:lvl>
    <w:lvl w:ilvl="7" w:tplc="04190019">
      <w:start w:val="1"/>
      <w:numFmt w:val="lowerLetter"/>
      <w:lvlText w:val="%8."/>
      <w:lvlJc w:val="left"/>
      <w:pPr>
        <w:tabs>
          <w:tab w:val="num" w:pos="6525"/>
        </w:tabs>
        <w:ind w:left="6525" w:hanging="360"/>
      </w:pPr>
    </w:lvl>
    <w:lvl w:ilvl="8" w:tplc="0419001B">
      <w:start w:val="1"/>
      <w:numFmt w:val="lowerRoman"/>
      <w:lvlText w:val="%9."/>
      <w:lvlJc w:val="right"/>
      <w:pPr>
        <w:tabs>
          <w:tab w:val="num" w:pos="7245"/>
        </w:tabs>
        <w:ind w:left="7245"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mirrorMargin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8C6"/>
    <w:rsid w:val="00000093"/>
    <w:rsid w:val="00005E51"/>
    <w:rsid w:val="00014265"/>
    <w:rsid w:val="000157D5"/>
    <w:rsid w:val="00017302"/>
    <w:rsid w:val="00053404"/>
    <w:rsid w:val="00062F76"/>
    <w:rsid w:val="00065D45"/>
    <w:rsid w:val="000818C2"/>
    <w:rsid w:val="000D2487"/>
    <w:rsid w:val="000D4E86"/>
    <w:rsid w:val="000E7A2E"/>
    <w:rsid w:val="0010479B"/>
    <w:rsid w:val="00106287"/>
    <w:rsid w:val="00106B5C"/>
    <w:rsid w:val="00141A68"/>
    <w:rsid w:val="001546D9"/>
    <w:rsid w:val="0017657E"/>
    <w:rsid w:val="00176831"/>
    <w:rsid w:val="001828EA"/>
    <w:rsid w:val="001833CF"/>
    <w:rsid w:val="00190466"/>
    <w:rsid w:val="00191D01"/>
    <w:rsid w:val="001B35C1"/>
    <w:rsid w:val="001C3299"/>
    <w:rsid w:val="001C39FB"/>
    <w:rsid w:val="00211CD2"/>
    <w:rsid w:val="002139CD"/>
    <w:rsid w:val="00215F19"/>
    <w:rsid w:val="00226404"/>
    <w:rsid w:val="0023049F"/>
    <w:rsid w:val="0025083A"/>
    <w:rsid w:val="00252854"/>
    <w:rsid w:val="00262E81"/>
    <w:rsid w:val="002708CF"/>
    <w:rsid w:val="0027252A"/>
    <w:rsid w:val="002847B7"/>
    <w:rsid w:val="002868EA"/>
    <w:rsid w:val="00296986"/>
    <w:rsid w:val="002D191C"/>
    <w:rsid w:val="002E100D"/>
    <w:rsid w:val="002F0445"/>
    <w:rsid w:val="002F2F53"/>
    <w:rsid w:val="0030724A"/>
    <w:rsid w:val="00321FA5"/>
    <w:rsid w:val="003244E8"/>
    <w:rsid w:val="00332F40"/>
    <w:rsid w:val="003548E1"/>
    <w:rsid w:val="003650FE"/>
    <w:rsid w:val="00366111"/>
    <w:rsid w:val="00375962"/>
    <w:rsid w:val="003958E0"/>
    <w:rsid w:val="003C7548"/>
    <w:rsid w:val="003D433E"/>
    <w:rsid w:val="003E3532"/>
    <w:rsid w:val="00414362"/>
    <w:rsid w:val="0042107A"/>
    <w:rsid w:val="004219A5"/>
    <w:rsid w:val="004254F9"/>
    <w:rsid w:val="00454AEC"/>
    <w:rsid w:val="004721C4"/>
    <w:rsid w:val="00473FC1"/>
    <w:rsid w:val="00474203"/>
    <w:rsid w:val="00482584"/>
    <w:rsid w:val="00485ECD"/>
    <w:rsid w:val="00494552"/>
    <w:rsid w:val="004C0B32"/>
    <w:rsid w:val="004C0EFD"/>
    <w:rsid w:val="004C2585"/>
    <w:rsid w:val="004C4CF6"/>
    <w:rsid w:val="004D7F97"/>
    <w:rsid w:val="004F4842"/>
    <w:rsid w:val="005038C6"/>
    <w:rsid w:val="00561954"/>
    <w:rsid w:val="00565455"/>
    <w:rsid w:val="005666AA"/>
    <w:rsid w:val="005749FE"/>
    <w:rsid w:val="00577D5E"/>
    <w:rsid w:val="005802A3"/>
    <w:rsid w:val="00581633"/>
    <w:rsid w:val="00583AFA"/>
    <w:rsid w:val="0058471E"/>
    <w:rsid w:val="00584BF0"/>
    <w:rsid w:val="0059142A"/>
    <w:rsid w:val="00593747"/>
    <w:rsid w:val="005C3C79"/>
    <w:rsid w:val="005D1DE1"/>
    <w:rsid w:val="006117C5"/>
    <w:rsid w:val="00613E30"/>
    <w:rsid w:val="00627218"/>
    <w:rsid w:val="006353A6"/>
    <w:rsid w:val="006748AF"/>
    <w:rsid w:val="006A47B2"/>
    <w:rsid w:val="006B34D6"/>
    <w:rsid w:val="006C476E"/>
    <w:rsid w:val="006C6610"/>
    <w:rsid w:val="006D47C0"/>
    <w:rsid w:val="006E06D7"/>
    <w:rsid w:val="006E3390"/>
    <w:rsid w:val="006F4911"/>
    <w:rsid w:val="0071212F"/>
    <w:rsid w:val="00720EDE"/>
    <w:rsid w:val="00721855"/>
    <w:rsid w:val="00744CEF"/>
    <w:rsid w:val="00747BFB"/>
    <w:rsid w:val="00753D93"/>
    <w:rsid w:val="00764828"/>
    <w:rsid w:val="007669D2"/>
    <w:rsid w:val="00787862"/>
    <w:rsid w:val="00790440"/>
    <w:rsid w:val="007C147D"/>
    <w:rsid w:val="007C3D5D"/>
    <w:rsid w:val="007D5AD8"/>
    <w:rsid w:val="007D72D3"/>
    <w:rsid w:val="007E30D5"/>
    <w:rsid w:val="007E72B9"/>
    <w:rsid w:val="007F21A1"/>
    <w:rsid w:val="00811DAF"/>
    <w:rsid w:val="00852D44"/>
    <w:rsid w:val="00854AF9"/>
    <w:rsid w:val="008666E9"/>
    <w:rsid w:val="00874422"/>
    <w:rsid w:val="00882FEB"/>
    <w:rsid w:val="008A7B96"/>
    <w:rsid w:val="008F1FEF"/>
    <w:rsid w:val="008F6F67"/>
    <w:rsid w:val="009023D7"/>
    <w:rsid w:val="009105B4"/>
    <w:rsid w:val="00910E56"/>
    <w:rsid w:val="00911D4A"/>
    <w:rsid w:val="00913C40"/>
    <w:rsid w:val="009404CF"/>
    <w:rsid w:val="00945569"/>
    <w:rsid w:val="0095545D"/>
    <w:rsid w:val="009947C4"/>
    <w:rsid w:val="0099653B"/>
    <w:rsid w:val="009A21A7"/>
    <w:rsid w:val="009A3304"/>
    <w:rsid w:val="009C2D3E"/>
    <w:rsid w:val="009F0525"/>
    <w:rsid w:val="00A02AF2"/>
    <w:rsid w:val="00A175E7"/>
    <w:rsid w:val="00A17892"/>
    <w:rsid w:val="00A27AB1"/>
    <w:rsid w:val="00A566FB"/>
    <w:rsid w:val="00A652C3"/>
    <w:rsid w:val="00A65A04"/>
    <w:rsid w:val="00A8476F"/>
    <w:rsid w:val="00A92DFA"/>
    <w:rsid w:val="00AA5284"/>
    <w:rsid w:val="00AB20F6"/>
    <w:rsid w:val="00AC4140"/>
    <w:rsid w:val="00AE7BA9"/>
    <w:rsid w:val="00AF041A"/>
    <w:rsid w:val="00B36EBA"/>
    <w:rsid w:val="00B41A26"/>
    <w:rsid w:val="00B84F32"/>
    <w:rsid w:val="00BB70E7"/>
    <w:rsid w:val="00BB739D"/>
    <w:rsid w:val="00BC0822"/>
    <w:rsid w:val="00BE3EBC"/>
    <w:rsid w:val="00BE5F0E"/>
    <w:rsid w:val="00BF4667"/>
    <w:rsid w:val="00C063A8"/>
    <w:rsid w:val="00C15CB5"/>
    <w:rsid w:val="00C52887"/>
    <w:rsid w:val="00C52E0D"/>
    <w:rsid w:val="00C558B9"/>
    <w:rsid w:val="00C7042F"/>
    <w:rsid w:val="00C71DA4"/>
    <w:rsid w:val="00C94BC6"/>
    <w:rsid w:val="00C957AD"/>
    <w:rsid w:val="00CA45BE"/>
    <w:rsid w:val="00CB2C06"/>
    <w:rsid w:val="00CB6C66"/>
    <w:rsid w:val="00CE5082"/>
    <w:rsid w:val="00CF6516"/>
    <w:rsid w:val="00CF6631"/>
    <w:rsid w:val="00D2042E"/>
    <w:rsid w:val="00D2077F"/>
    <w:rsid w:val="00D438DB"/>
    <w:rsid w:val="00D76A7A"/>
    <w:rsid w:val="00D83C85"/>
    <w:rsid w:val="00D86642"/>
    <w:rsid w:val="00D95D41"/>
    <w:rsid w:val="00DA35EC"/>
    <w:rsid w:val="00DD7C9B"/>
    <w:rsid w:val="00DE1AAE"/>
    <w:rsid w:val="00DE492A"/>
    <w:rsid w:val="00DF08F5"/>
    <w:rsid w:val="00E11BC6"/>
    <w:rsid w:val="00E158B1"/>
    <w:rsid w:val="00E16990"/>
    <w:rsid w:val="00E170F4"/>
    <w:rsid w:val="00E225E3"/>
    <w:rsid w:val="00E30952"/>
    <w:rsid w:val="00E3128C"/>
    <w:rsid w:val="00E32646"/>
    <w:rsid w:val="00E32BA8"/>
    <w:rsid w:val="00E44F55"/>
    <w:rsid w:val="00E546B0"/>
    <w:rsid w:val="00E56746"/>
    <w:rsid w:val="00E63802"/>
    <w:rsid w:val="00E6639E"/>
    <w:rsid w:val="00E678E3"/>
    <w:rsid w:val="00E83359"/>
    <w:rsid w:val="00E8420B"/>
    <w:rsid w:val="00E91EAA"/>
    <w:rsid w:val="00EB17ED"/>
    <w:rsid w:val="00EB4EC2"/>
    <w:rsid w:val="00EC13E6"/>
    <w:rsid w:val="00EF0876"/>
    <w:rsid w:val="00EF368B"/>
    <w:rsid w:val="00EF6201"/>
    <w:rsid w:val="00F0513A"/>
    <w:rsid w:val="00F32D96"/>
    <w:rsid w:val="00F333A7"/>
    <w:rsid w:val="00F339E4"/>
    <w:rsid w:val="00F37253"/>
    <w:rsid w:val="00F56C32"/>
    <w:rsid w:val="00F6382A"/>
    <w:rsid w:val="00F67FDF"/>
    <w:rsid w:val="00F709A7"/>
    <w:rsid w:val="00F71F8C"/>
    <w:rsid w:val="00F724E1"/>
    <w:rsid w:val="00F95712"/>
    <w:rsid w:val="00FB506A"/>
    <w:rsid w:val="00FC16EE"/>
    <w:rsid w:val="00FC4160"/>
    <w:rsid w:val="00FE78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C6"/>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38C6"/>
    <w:pPr>
      <w:jc w:val="both"/>
    </w:pPr>
    <w:rPr>
      <w:sz w:val="28"/>
      <w:szCs w:val="28"/>
    </w:rPr>
  </w:style>
  <w:style w:type="character" w:customStyle="1" w:styleId="BodyTextChar">
    <w:name w:val="Body Text Char"/>
    <w:basedOn w:val="DefaultParagraphFont"/>
    <w:link w:val="BodyText"/>
    <w:uiPriority w:val="99"/>
    <w:locked/>
    <w:rsid w:val="005038C6"/>
    <w:rPr>
      <w:rFonts w:eastAsia="Times New Roman"/>
      <w:sz w:val="24"/>
      <w:szCs w:val="24"/>
      <w:lang w:eastAsia="ru-RU"/>
    </w:rPr>
  </w:style>
  <w:style w:type="character" w:styleId="Strong">
    <w:name w:val="Strong"/>
    <w:basedOn w:val="DefaultParagraphFont"/>
    <w:uiPriority w:val="99"/>
    <w:qFormat/>
    <w:rsid w:val="005038C6"/>
    <w:rPr>
      <w:b/>
      <w:bCs/>
    </w:rPr>
  </w:style>
  <w:style w:type="character" w:styleId="Hyperlink">
    <w:name w:val="Hyperlink"/>
    <w:basedOn w:val="DefaultParagraphFont"/>
    <w:uiPriority w:val="99"/>
    <w:rsid w:val="005038C6"/>
    <w:rPr>
      <w:color w:val="0000FF"/>
      <w:u w:val="single"/>
    </w:rPr>
  </w:style>
  <w:style w:type="character" w:customStyle="1" w:styleId="apple-converted-space">
    <w:name w:val="apple-converted-space"/>
    <w:basedOn w:val="DefaultParagraphFont"/>
    <w:uiPriority w:val="99"/>
    <w:rsid w:val="005038C6"/>
    <w:rPr>
      <w:rFonts w:ascii="Times New Roman" w:hAnsi="Times New Roman" w:cs="Times New Roman"/>
    </w:rPr>
  </w:style>
  <w:style w:type="character" w:customStyle="1" w:styleId="blk">
    <w:name w:val="blk"/>
    <w:basedOn w:val="DefaultParagraphFont"/>
    <w:uiPriority w:val="99"/>
    <w:rsid w:val="005038C6"/>
  </w:style>
  <w:style w:type="paragraph" w:customStyle="1" w:styleId="ConsPlusNormal">
    <w:name w:val="ConsPlusNormal"/>
    <w:uiPriority w:val="99"/>
    <w:rsid w:val="005038C6"/>
    <w:pPr>
      <w:autoSpaceDE w:val="0"/>
      <w:autoSpaceDN w:val="0"/>
      <w:adjustRightInd w:val="0"/>
    </w:pPr>
    <w:rPr>
      <w:sz w:val="28"/>
      <w:szCs w:val="28"/>
      <w:lang w:eastAsia="en-US"/>
    </w:rPr>
  </w:style>
  <w:style w:type="paragraph" w:customStyle="1" w:styleId="a">
    <w:name w:val="Без интервала Знак"/>
    <w:uiPriority w:val="99"/>
    <w:rsid w:val="003D433E"/>
  </w:style>
  <w:style w:type="paragraph" w:styleId="NormalWeb">
    <w:name w:val="Normal (Web)"/>
    <w:basedOn w:val="Normal"/>
    <w:uiPriority w:val="99"/>
    <w:rsid w:val="001C3299"/>
    <w:rPr>
      <w:rFonts w:eastAsia="Calibri"/>
    </w:rPr>
  </w:style>
  <w:style w:type="paragraph" w:styleId="ListParagraph">
    <w:name w:val="List Paragraph"/>
    <w:basedOn w:val="Normal"/>
    <w:uiPriority w:val="99"/>
    <w:qFormat/>
    <w:rsid w:val="00720EDE"/>
    <w:pPr>
      <w:spacing w:after="160" w:line="259" w:lineRule="auto"/>
      <w:ind w:left="720"/>
    </w:pPr>
    <w:rPr>
      <w:rFonts w:ascii="Calibri" w:eastAsia="Calibri" w:hAnsi="Calibri" w:cs="Calibri"/>
      <w:sz w:val="22"/>
      <w:szCs w:val="22"/>
      <w:lang w:eastAsia="en-US"/>
    </w:rPr>
  </w:style>
  <w:style w:type="paragraph" w:styleId="DocumentMap">
    <w:name w:val="Document Map"/>
    <w:basedOn w:val="Normal"/>
    <w:link w:val="DocumentMapChar"/>
    <w:uiPriority w:val="99"/>
    <w:semiHidden/>
    <w:rsid w:val="00EF08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BF0"/>
    <w:rPr>
      <w:rFonts w:eastAsia="Times New Roman"/>
      <w:sz w:val="2"/>
      <w:szCs w:val="2"/>
    </w:rPr>
  </w:style>
  <w:style w:type="paragraph" w:customStyle="1" w:styleId="FR2">
    <w:name w:val="FR2"/>
    <w:uiPriority w:val="99"/>
    <w:rsid w:val="0030724A"/>
    <w:pPr>
      <w:widowControl w:val="0"/>
      <w:autoSpaceDE w:val="0"/>
      <w:autoSpaceDN w:val="0"/>
      <w:adjustRightInd w:val="0"/>
      <w:spacing w:before="460"/>
    </w:pPr>
    <w:rPr>
      <w:rFonts w:ascii="Arial" w:hAnsi="Arial" w:cs="Arial"/>
      <w:noProof/>
      <w:sz w:val="18"/>
      <w:szCs w:val="18"/>
    </w:rPr>
  </w:style>
  <w:style w:type="paragraph" w:customStyle="1" w:styleId="a0">
    <w:name w:val="Без интервала"/>
    <w:uiPriority w:val="99"/>
    <w:rsid w:val="007669D2"/>
    <w:rPr>
      <w:sz w:val="24"/>
      <w:szCs w:val="24"/>
    </w:rPr>
  </w:style>
</w:styles>
</file>

<file path=word/webSettings.xml><?xml version="1.0" encoding="utf-8"?>
<w:webSettings xmlns:r="http://schemas.openxmlformats.org/officeDocument/2006/relationships" xmlns:w="http://schemas.openxmlformats.org/wordprocessingml/2006/main">
  <w:divs>
    <w:div w:id="564993214">
      <w:marLeft w:val="0"/>
      <w:marRight w:val="0"/>
      <w:marTop w:val="0"/>
      <w:marBottom w:val="0"/>
      <w:divBdr>
        <w:top w:val="none" w:sz="0" w:space="0" w:color="auto"/>
        <w:left w:val="none" w:sz="0" w:space="0" w:color="auto"/>
        <w:bottom w:val="none" w:sz="0" w:space="0" w:color="auto"/>
        <w:right w:val="none" w:sz="0" w:space="0" w:color="auto"/>
      </w:divBdr>
    </w:div>
    <w:div w:id="564993218">
      <w:marLeft w:val="0"/>
      <w:marRight w:val="0"/>
      <w:marTop w:val="0"/>
      <w:marBottom w:val="0"/>
      <w:divBdr>
        <w:top w:val="none" w:sz="0" w:space="0" w:color="auto"/>
        <w:left w:val="none" w:sz="0" w:space="0" w:color="auto"/>
        <w:bottom w:val="none" w:sz="0" w:space="0" w:color="auto"/>
        <w:right w:val="none" w:sz="0" w:space="0" w:color="auto"/>
      </w:divBdr>
      <w:divsChild>
        <w:div w:id="564993215">
          <w:marLeft w:val="0"/>
          <w:marRight w:val="0"/>
          <w:marTop w:val="0"/>
          <w:marBottom w:val="0"/>
          <w:divBdr>
            <w:top w:val="none" w:sz="0" w:space="0" w:color="auto"/>
            <w:left w:val="none" w:sz="0" w:space="0" w:color="auto"/>
            <w:bottom w:val="none" w:sz="0" w:space="0" w:color="auto"/>
            <w:right w:val="none" w:sz="0" w:space="0" w:color="auto"/>
          </w:divBdr>
          <w:divsChild>
            <w:div w:id="564993217">
              <w:marLeft w:val="0"/>
              <w:marRight w:val="0"/>
              <w:marTop w:val="0"/>
              <w:marBottom w:val="0"/>
              <w:divBdr>
                <w:top w:val="none" w:sz="0" w:space="0" w:color="auto"/>
                <w:left w:val="none" w:sz="0" w:space="0" w:color="auto"/>
                <w:bottom w:val="none" w:sz="0" w:space="0" w:color="auto"/>
                <w:right w:val="none" w:sz="0" w:space="0" w:color="auto"/>
              </w:divBdr>
              <w:divsChild>
                <w:div w:id="564993220">
                  <w:marLeft w:val="0"/>
                  <w:marRight w:val="0"/>
                  <w:marTop w:val="0"/>
                  <w:marBottom w:val="0"/>
                  <w:divBdr>
                    <w:top w:val="none" w:sz="0" w:space="0" w:color="auto"/>
                    <w:left w:val="none" w:sz="0" w:space="0" w:color="auto"/>
                    <w:bottom w:val="none" w:sz="0" w:space="0" w:color="auto"/>
                    <w:right w:val="none" w:sz="0" w:space="0" w:color="auto"/>
                  </w:divBdr>
                  <w:divsChild>
                    <w:div w:id="564993219">
                      <w:marLeft w:val="0"/>
                      <w:marRight w:val="0"/>
                      <w:marTop w:val="0"/>
                      <w:marBottom w:val="0"/>
                      <w:divBdr>
                        <w:top w:val="none" w:sz="0" w:space="0" w:color="auto"/>
                        <w:left w:val="none" w:sz="0" w:space="0" w:color="auto"/>
                        <w:bottom w:val="none" w:sz="0" w:space="0" w:color="auto"/>
                        <w:right w:val="none" w:sz="0" w:space="0" w:color="auto"/>
                      </w:divBdr>
                      <w:divsChild>
                        <w:div w:id="5649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4</Pages>
  <Words>1101</Words>
  <Characters>6276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2</cp:lastModifiedBy>
  <cp:revision>9</cp:revision>
  <cp:lastPrinted>2022-12-30T11:13:00Z</cp:lastPrinted>
  <dcterms:created xsi:type="dcterms:W3CDTF">2022-05-16T11:13:00Z</dcterms:created>
  <dcterms:modified xsi:type="dcterms:W3CDTF">2022-12-30T11:26:00Z</dcterms:modified>
</cp:coreProperties>
</file>